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7444" w14:textId="77777777" w:rsidR="00963BEA" w:rsidRPr="00970F08" w:rsidRDefault="00326C32" w:rsidP="00963BEA">
      <w:pPr>
        <w:pStyle w:val="Heading1"/>
        <w:jc w:val="center"/>
        <w:rPr>
          <w:rFonts w:eastAsia="Arial" w:cs="Arial"/>
          <w:sz w:val="20"/>
          <w:szCs w:val="20"/>
        </w:rPr>
      </w:pPr>
      <w:bookmarkStart w:id="0" w:name="_Toc449687248"/>
      <w:bookmarkStart w:id="1" w:name="_Toc433976555"/>
      <w:r w:rsidRPr="00970F08">
        <w:rPr>
          <w:rFonts w:eastAsia="Arial" w:cs="Arial"/>
          <w:sz w:val="20"/>
          <w:szCs w:val="20"/>
        </w:rPr>
        <w:t xml:space="preserve"> </w:t>
      </w:r>
      <w:bookmarkEnd w:id="0"/>
      <w:r w:rsidR="00963BEA" w:rsidRPr="00970F08">
        <w:rPr>
          <w:rFonts w:eastAsia="Arial" w:cs="Arial"/>
          <w:sz w:val="20"/>
          <w:szCs w:val="20"/>
        </w:rPr>
        <w:t xml:space="preserve">Trinity Academy Sowerby Bridge Pupil Premium Strategy Statement </w:t>
      </w:r>
    </w:p>
    <w:tbl>
      <w:tblPr>
        <w:tblStyle w:val="TableGrid"/>
        <w:tblW w:w="15417" w:type="dxa"/>
        <w:tblLayout w:type="fixed"/>
        <w:tblLook w:val="04A0" w:firstRow="1" w:lastRow="0" w:firstColumn="1" w:lastColumn="0" w:noHBand="0" w:noVBand="1"/>
      </w:tblPr>
      <w:tblGrid>
        <w:gridCol w:w="2547"/>
        <w:gridCol w:w="992"/>
        <w:gridCol w:w="3260"/>
        <w:gridCol w:w="1560"/>
        <w:gridCol w:w="4394"/>
        <w:gridCol w:w="2664"/>
      </w:tblGrid>
      <w:tr w:rsidR="00814458" w:rsidRPr="00970F08" w14:paraId="7C887F83" w14:textId="77777777" w:rsidTr="007E7E0A">
        <w:tc>
          <w:tcPr>
            <w:tcW w:w="15417" w:type="dxa"/>
            <w:gridSpan w:val="6"/>
            <w:shd w:val="clear" w:color="auto" w:fill="B8CCE4" w:themeFill="accent1" w:themeFillTint="66"/>
            <w:tcMar>
              <w:top w:w="57" w:type="dxa"/>
              <w:bottom w:w="57" w:type="dxa"/>
            </w:tcMar>
          </w:tcPr>
          <w:p w14:paraId="1A5651B0" w14:textId="77777777" w:rsidR="00814458" w:rsidRPr="00970F08" w:rsidRDefault="00814458" w:rsidP="0008056A">
            <w:pPr>
              <w:pStyle w:val="ListParagraph"/>
              <w:numPr>
                <w:ilvl w:val="0"/>
                <w:numId w:val="13"/>
              </w:numPr>
              <w:spacing w:after="0"/>
              <w:ind w:left="426"/>
              <w:contextualSpacing w:val="0"/>
              <w:rPr>
                <w:rFonts w:cs="Arial"/>
                <w:b/>
                <w:sz w:val="20"/>
                <w:szCs w:val="20"/>
              </w:rPr>
            </w:pPr>
            <w:r w:rsidRPr="00970F08">
              <w:rPr>
                <w:rFonts w:cs="Arial"/>
                <w:b/>
                <w:sz w:val="20"/>
                <w:szCs w:val="20"/>
              </w:rPr>
              <w:t xml:space="preserve">Summary information </w:t>
            </w:r>
          </w:p>
        </w:tc>
      </w:tr>
      <w:tr w:rsidR="00814458" w:rsidRPr="00970F08" w14:paraId="10FA8AFB" w14:textId="77777777" w:rsidTr="009F5961">
        <w:trPr>
          <w:trHeight w:val="175"/>
        </w:trPr>
        <w:tc>
          <w:tcPr>
            <w:tcW w:w="2547" w:type="dxa"/>
            <w:tcMar>
              <w:top w:w="57" w:type="dxa"/>
              <w:bottom w:w="57" w:type="dxa"/>
            </w:tcMar>
          </w:tcPr>
          <w:p w14:paraId="1B90B5BC" w14:textId="77777777" w:rsidR="00814458" w:rsidRPr="00970F08" w:rsidRDefault="00814458" w:rsidP="00497D2D">
            <w:pPr>
              <w:spacing w:after="0" w:line="240" w:lineRule="auto"/>
              <w:rPr>
                <w:rFonts w:cs="Arial"/>
                <w:b/>
                <w:sz w:val="20"/>
                <w:szCs w:val="20"/>
              </w:rPr>
            </w:pPr>
            <w:r w:rsidRPr="00970F08">
              <w:rPr>
                <w:rFonts w:cs="Arial"/>
                <w:b/>
                <w:sz w:val="20"/>
                <w:szCs w:val="20"/>
              </w:rPr>
              <w:t>School</w:t>
            </w:r>
          </w:p>
        </w:tc>
        <w:tc>
          <w:tcPr>
            <w:tcW w:w="12870" w:type="dxa"/>
            <w:gridSpan w:val="5"/>
            <w:tcMar>
              <w:top w:w="57" w:type="dxa"/>
              <w:bottom w:w="57" w:type="dxa"/>
            </w:tcMar>
          </w:tcPr>
          <w:p w14:paraId="1998AB91" w14:textId="77777777" w:rsidR="00814458" w:rsidRPr="00970F08" w:rsidRDefault="00963BEA" w:rsidP="00497D2D">
            <w:pPr>
              <w:spacing w:after="0" w:line="240" w:lineRule="auto"/>
              <w:rPr>
                <w:rFonts w:cs="Arial"/>
                <w:sz w:val="20"/>
                <w:szCs w:val="20"/>
              </w:rPr>
            </w:pPr>
            <w:r w:rsidRPr="00970F08">
              <w:rPr>
                <w:rFonts w:cs="Arial"/>
                <w:sz w:val="20"/>
                <w:szCs w:val="20"/>
              </w:rPr>
              <w:t xml:space="preserve">Trinity Academy Sowerby Bridge </w:t>
            </w:r>
          </w:p>
        </w:tc>
      </w:tr>
      <w:tr w:rsidR="00814458" w:rsidRPr="00970F08" w14:paraId="61C913B4" w14:textId="77777777" w:rsidTr="00712D83">
        <w:tc>
          <w:tcPr>
            <w:tcW w:w="2547" w:type="dxa"/>
            <w:tcMar>
              <w:top w:w="57" w:type="dxa"/>
              <w:bottom w:w="57" w:type="dxa"/>
            </w:tcMar>
          </w:tcPr>
          <w:p w14:paraId="76B28696" w14:textId="77777777" w:rsidR="00814458" w:rsidRPr="00970F08" w:rsidRDefault="00814458" w:rsidP="00497D2D">
            <w:pPr>
              <w:spacing w:after="0" w:line="240" w:lineRule="auto"/>
              <w:rPr>
                <w:rFonts w:cs="Arial"/>
                <w:b/>
                <w:sz w:val="20"/>
                <w:szCs w:val="20"/>
              </w:rPr>
            </w:pPr>
            <w:r w:rsidRPr="00970F08">
              <w:rPr>
                <w:rFonts w:cs="Arial"/>
                <w:b/>
                <w:sz w:val="20"/>
                <w:szCs w:val="20"/>
              </w:rPr>
              <w:t>Academic Year</w:t>
            </w:r>
          </w:p>
        </w:tc>
        <w:tc>
          <w:tcPr>
            <w:tcW w:w="992" w:type="dxa"/>
            <w:tcMar>
              <w:top w:w="57" w:type="dxa"/>
              <w:bottom w:w="57" w:type="dxa"/>
            </w:tcMar>
          </w:tcPr>
          <w:p w14:paraId="39E22CAB" w14:textId="77777777" w:rsidR="00814458" w:rsidRPr="00970F08" w:rsidRDefault="00E43ADF" w:rsidP="00497D2D">
            <w:pPr>
              <w:spacing w:after="0" w:line="240" w:lineRule="auto"/>
              <w:rPr>
                <w:rFonts w:cs="Arial"/>
                <w:sz w:val="20"/>
                <w:szCs w:val="20"/>
              </w:rPr>
            </w:pPr>
            <w:r w:rsidRPr="00970F08">
              <w:rPr>
                <w:rFonts w:cs="Arial"/>
                <w:sz w:val="20"/>
                <w:szCs w:val="20"/>
              </w:rPr>
              <w:t>2018-19</w:t>
            </w:r>
          </w:p>
        </w:tc>
        <w:tc>
          <w:tcPr>
            <w:tcW w:w="3260" w:type="dxa"/>
          </w:tcPr>
          <w:p w14:paraId="34D85F7C" w14:textId="77777777" w:rsidR="00814458" w:rsidRPr="00970F08" w:rsidRDefault="00814458" w:rsidP="00497D2D">
            <w:pPr>
              <w:spacing w:after="0" w:line="240" w:lineRule="auto"/>
              <w:rPr>
                <w:rFonts w:cs="Arial"/>
                <w:sz w:val="20"/>
                <w:szCs w:val="20"/>
              </w:rPr>
            </w:pPr>
            <w:r w:rsidRPr="00970F08">
              <w:rPr>
                <w:rFonts w:cs="Arial"/>
                <w:b/>
                <w:sz w:val="20"/>
                <w:szCs w:val="20"/>
              </w:rPr>
              <w:t>Total PP budget</w:t>
            </w:r>
          </w:p>
        </w:tc>
        <w:tc>
          <w:tcPr>
            <w:tcW w:w="1560" w:type="dxa"/>
          </w:tcPr>
          <w:p w14:paraId="6BD3D6D6" w14:textId="77777777" w:rsidR="00814458" w:rsidRPr="00970F08" w:rsidRDefault="00E43ADF" w:rsidP="00497D2D">
            <w:pPr>
              <w:spacing w:after="0" w:line="240" w:lineRule="auto"/>
              <w:rPr>
                <w:rFonts w:cs="Arial"/>
                <w:sz w:val="20"/>
                <w:szCs w:val="20"/>
              </w:rPr>
            </w:pPr>
            <w:r w:rsidRPr="00970F08">
              <w:rPr>
                <w:rFonts w:cs="Arial"/>
                <w:sz w:val="20"/>
                <w:szCs w:val="20"/>
              </w:rPr>
              <w:t>£386,990</w:t>
            </w:r>
          </w:p>
        </w:tc>
        <w:tc>
          <w:tcPr>
            <w:tcW w:w="4394" w:type="dxa"/>
          </w:tcPr>
          <w:p w14:paraId="38E5B1D3" w14:textId="77777777" w:rsidR="00814458" w:rsidRPr="00970F08" w:rsidRDefault="00814458" w:rsidP="00497D2D">
            <w:pPr>
              <w:spacing w:after="0" w:line="240" w:lineRule="auto"/>
              <w:rPr>
                <w:rFonts w:cs="Arial"/>
                <w:sz w:val="20"/>
                <w:szCs w:val="20"/>
              </w:rPr>
            </w:pPr>
            <w:r w:rsidRPr="00970F08">
              <w:rPr>
                <w:rFonts w:cs="Arial"/>
                <w:b/>
                <w:sz w:val="20"/>
                <w:szCs w:val="20"/>
              </w:rPr>
              <w:t>Date of most recent PP Review</w:t>
            </w:r>
          </w:p>
        </w:tc>
        <w:tc>
          <w:tcPr>
            <w:tcW w:w="2664" w:type="dxa"/>
          </w:tcPr>
          <w:p w14:paraId="5EE3BCA6" w14:textId="77777777" w:rsidR="00814458" w:rsidRPr="00970F08" w:rsidRDefault="00712D83" w:rsidP="00497D2D">
            <w:pPr>
              <w:spacing w:after="0" w:line="240" w:lineRule="auto"/>
              <w:rPr>
                <w:rFonts w:cs="Arial"/>
                <w:sz w:val="20"/>
                <w:szCs w:val="20"/>
              </w:rPr>
            </w:pPr>
            <w:r>
              <w:rPr>
                <w:rFonts w:cs="Arial"/>
                <w:sz w:val="20"/>
                <w:szCs w:val="20"/>
              </w:rPr>
              <w:t>School Review April 20</w:t>
            </w:r>
            <w:r w:rsidR="00E43ADF" w:rsidRPr="00970F08">
              <w:rPr>
                <w:rFonts w:cs="Arial"/>
                <w:sz w:val="20"/>
                <w:szCs w:val="20"/>
              </w:rPr>
              <w:t>18</w:t>
            </w:r>
          </w:p>
        </w:tc>
      </w:tr>
      <w:tr w:rsidR="00814458" w:rsidRPr="00970F08" w14:paraId="63B6DF0A" w14:textId="77777777" w:rsidTr="00712D83">
        <w:tc>
          <w:tcPr>
            <w:tcW w:w="2547" w:type="dxa"/>
            <w:tcMar>
              <w:top w:w="57" w:type="dxa"/>
              <w:bottom w:w="57" w:type="dxa"/>
            </w:tcMar>
          </w:tcPr>
          <w:p w14:paraId="7A05D3B4" w14:textId="77777777" w:rsidR="00814458" w:rsidRPr="00970F08" w:rsidRDefault="00814458" w:rsidP="00497D2D">
            <w:pPr>
              <w:spacing w:after="0" w:line="240" w:lineRule="auto"/>
              <w:rPr>
                <w:rFonts w:cs="Arial"/>
                <w:sz w:val="20"/>
                <w:szCs w:val="20"/>
              </w:rPr>
            </w:pPr>
            <w:r w:rsidRPr="00970F08">
              <w:rPr>
                <w:rFonts w:cs="Arial"/>
                <w:b/>
                <w:sz w:val="20"/>
                <w:szCs w:val="20"/>
              </w:rPr>
              <w:t>Total number of pupils</w:t>
            </w:r>
          </w:p>
        </w:tc>
        <w:tc>
          <w:tcPr>
            <w:tcW w:w="992" w:type="dxa"/>
            <w:tcMar>
              <w:top w:w="57" w:type="dxa"/>
              <w:bottom w:w="57" w:type="dxa"/>
            </w:tcMar>
          </w:tcPr>
          <w:p w14:paraId="4C978F22" w14:textId="77777777" w:rsidR="00814458" w:rsidRPr="00970F08" w:rsidRDefault="009F5961" w:rsidP="00497D2D">
            <w:pPr>
              <w:spacing w:after="0" w:line="240" w:lineRule="auto"/>
              <w:rPr>
                <w:rFonts w:cs="Arial"/>
                <w:sz w:val="20"/>
                <w:szCs w:val="20"/>
              </w:rPr>
            </w:pPr>
            <w:r w:rsidRPr="00970F08">
              <w:rPr>
                <w:rFonts w:cs="Arial"/>
                <w:sz w:val="20"/>
                <w:szCs w:val="20"/>
              </w:rPr>
              <w:t>644</w:t>
            </w:r>
          </w:p>
        </w:tc>
        <w:tc>
          <w:tcPr>
            <w:tcW w:w="3260" w:type="dxa"/>
          </w:tcPr>
          <w:p w14:paraId="6D5AF72C" w14:textId="77777777" w:rsidR="00814458" w:rsidRPr="00970F08" w:rsidRDefault="00814458" w:rsidP="00497D2D">
            <w:pPr>
              <w:spacing w:after="0" w:line="240" w:lineRule="auto"/>
              <w:rPr>
                <w:rFonts w:cs="Arial"/>
                <w:sz w:val="20"/>
                <w:szCs w:val="20"/>
              </w:rPr>
            </w:pPr>
            <w:r w:rsidRPr="00970F08">
              <w:rPr>
                <w:rFonts w:cs="Arial"/>
                <w:b/>
                <w:sz w:val="20"/>
                <w:szCs w:val="20"/>
              </w:rPr>
              <w:t>Number of pupils eligible for PP</w:t>
            </w:r>
          </w:p>
        </w:tc>
        <w:tc>
          <w:tcPr>
            <w:tcW w:w="1560" w:type="dxa"/>
          </w:tcPr>
          <w:p w14:paraId="55C93B6F" w14:textId="77777777" w:rsidR="00814458" w:rsidRPr="00970F08" w:rsidRDefault="009F5961" w:rsidP="00497D2D">
            <w:pPr>
              <w:spacing w:after="0" w:line="240" w:lineRule="auto"/>
              <w:rPr>
                <w:rFonts w:cs="Arial"/>
                <w:sz w:val="20"/>
                <w:szCs w:val="20"/>
              </w:rPr>
            </w:pPr>
            <w:r w:rsidRPr="00970F08">
              <w:rPr>
                <w:rFonts w:cs="Arial"/>
                <w:sz w:val="20"/>
                <w:szCs w:val="20"/>
              </w:rPr>
              <w:t>382 (59%)</w:t>
            </w:r>
          </w:p>
        </w:tc>
        <w:tc>
          <w:tcPr>
            <w:tcW w:w="4394" w:type="dxa"/>
          </w:tcPr>
          <w:p w14:paraId="23F9F342" w14:textId="77777777" w:rsidR="00814458" w:rsidRPr="00970F08" w:rsidRDefault="00814458" w:rsidP="00497D2D">
            <w:pPr>
              <w:spacing w:after="0" w:line="240" w:lineRule="auto"/>
              <w:rPr>
                <w:rFonts w:cs="Arial"/>
                <w:sz w:val="20"/>
                <w:szCs w:val="20"/>
              </w:rPr>
            </w:pPr>
            <w:r w:rsidRPr="00970F08">
              <w:rPr>
                <w:rFonts w:cs="Arial"/>
                <w:b/>
                <w:sz w:val="20"/>
                <w:szCs w:val="20"/>
              </w:rPr>
              <w:t>Date for next internal review of this strategy</w:t>
            </w:r>
          </w:p>
        </w:tc>
        <w:tc>
          <w:tcPr>
            <w:tcW w:w="2664" w:type="dxa"/>
          </w:tcPr>
          <w:p w14:paraId="46F5EDF6" w14:textId="77777777" w:rsidR="00814458" w:rsidRPr="00970F08" w:rsidRDefault="00712D83" w:rsidP="00E43ADF">
            <w:pPr>
              <w:spacing w:after="0" w:line="240" w:lineRule="auto"/>
              <w:rPr>
                <w:rFonts w:cs="Arial"/>
                <w:sz w:val="20"/>
                <w:szCs w:val="20"/>
              </w:rPr>
            </w:pPr>
            <w:r>
              <w:rPr>
                <w:rFonts w:cs="Arial"/>
                <w:sz w:val="20"/>
                <w:szCs w:val="20"/>
              </w:rPr>
              <w:t>School Review Feb 20</w:t>
            </w:r>
            <w:r w:rsidR="00E43ADF" w:rsidRPr="00970F08">
              <w:rPr>
                <w:rFonts w:cs="Arial"/>
                <w:sz w:val="20"/>
                <w:szCs w:val="20"/>
              </w:rPr>
              <w:t>19</w:t>
            </w:r>
          </w:p>
        </w:tc>
      </w:tr>
    </w:tbl>
    <w:p w14:paraId="79977951" w14:textId="77777777" w:rsidR="00814458" w:rsidRPr="00970F08" w:rsidRDefault="00814458" w:rsidP="00814458">
      <w:pPr>
        <w:spacing w:after="0"/>
        <w:rPr>
          <w:rFonts w:cs="Arial"/>
          <w:sz w:val="20"/>
          <w:szCs w:val="20"/>
        </w:rPr>
      </w:pPr>
    </w:p>
    <w:tbl>
      <w:tblPr>
        <w:tblStyle w:val="TableGrid"/>
        <w:tblW w:w="15417" w:type="dxa"/>
        <w:tblLook w:val="04A0" w:firstRow="1" w:lastRow="0" w:firstColumn="1" w:lastColumn="0" w:noHBand="0" w:noVBand="1"/>
      </w:tblPr>
      <w:tblGrid>
        <w:gridCol w:w="643"/>
        <w:gridCol w:w="6169"/>
        <w:gridCol w:w="980"/>
        <w:gridCol w:w="3085"/>
        <w:gridCol w:w="4540"/>
      </w:tblGrid>
      <w:tr w:rsidR="00814458" w:rsidRPr="00970F08" w14:paraId="401DBCDC" w14:textId="77777777" w:rsidTr="007E7E0A">
        <w:trPr>
          <w:trHeight w:val="146"/>
        </w:trPr>
        <w:tc>
          <w:tcPr>
            <w:tcW w:w="15417" w:type="dxa"/>
            <w:gridSpan w:val="5"/>
            <w:shd w:val="clear" w:color="auto" w:fill="B8CCE4" w:themeFill="accent1" w:themeFillTint="66"/>
            <w:tcMar>
              <w:top w:w="57" w:type="dxa"/>
              <w:bottom w:w="57" w:type="dxa"/>
            </w:tcMar>
          </w:tcPr>
          <w:p w14:paraId="43160DD7" w14:textId="77777777" w:rsidR="00814458" w:rsidRPr="00970F08" w:rsidRDefault="00814458" w:rsidP="0008056A">
            <w:pPr>
              <w:pStyle w:val="ListParagraph"/>
              <w:numPr>
                <w:ilvl w:val="0"/>
                <w:numId w:val="13"/>
              </w:numPr>
              <w:spacing w:after="0"/>
              <w:ind w:left="426" w:hanging="284"/>
              <w:contextualSpacing w:val="0"/>
              <w:rPr>
                <w:rFonts w:cs="Arial"/>
                <w:b/>
                <w:sz w:val="20"/>
                <w:szCs w:val="20"/>
              </w:rPr>
            </w:pPr>
            <w:r w:rsidRPr="00970F08">
              <w:rPr>
                <w:rFonts w:eastAsia="Arial" w:cs="Arial"/>
                <w:b/>
                <w:sz w:val="20"/>
                <w:szCs w:val="20"/>
              </w:rPr>
              <w:t xml:space="preserve">Current attainment </w:t>
            </w:r>
          </w:p>
        </w:tc>
      </w:tr>
      <w:tr w:rsidR="00814458" w:rsidRPr="00970F08" w14:paraId="1E7032E6" w14:textId="77777777" w:rsidTr="00C35684">
        <w:tc>
          <w:tcPr>
            <w:tcW w:w="6812" w:type="dxa"/>
            <w:gridSpan w:val="2"/>
            <w:tcMar>
              <w:top w:w="57" w:type="dxa"/>
              <w:bottom w:w="57" w:type="dxa"/>
            </w:tcMar>
          </w:tcPr>
          <w:p w14:paraId="4FE30FE6" w14:textId="77777777" w:rsidR="00814458" w:rsidRPr="00970F08" w:rsidRDefault="00814458" w:rsidP="00497D2D">
            <w:pPr>
              <w:spacing w:after="0" w:line="240" w:lineRule="auto"/>
              <w:ind w:left="720" w:hanging="360"/>
              <w:rPr>
                <w:rFonts w:cs="Arial"/>
                <w:sz w:val="20"/>
                <w:szCs w:val="20"/>
              </w:rPr>
            </w:pPr>
          </w:p>
        </w:tc>
        <w:tc>
          <w:tcPr>
            <w:tcW w:w="4065" w:type="dxa"/>
            <w:gridSpan w:val="2"/>
            <w:shd w:val="clear" w:color="auto" w:fill="FFFFFF" w:themeFill="background1"/>
            <w:tcMar>
              <w:top w:w="57" w:type="dxa"/>
              <w:bottom w:w="57" w:type="dxa"/>
            </w:tcMar>
            <w:vAlign w:val="center"/>
          </w:tcPr>
          <w:p w14:paraId="54E5CB70" w14:textId="77777777" w:rsidR="00814458" w:rsidRPr="00970F08" w:rsidRDefault="00814458" w:rsidP="009F5961">
            <w:pPr>
              <w:spacing w:after="0" w:line="240" w:lineRule="auto"/>
              <w:jc w:val="center"/>
              <w:rPr>
                <w:rFonts w:cs="Arial"/>
                <w:sz w:val="20"/>
                <w:szCs w:val="20"/>
              </w:rPr>
            </w:pPr>
            <w:r w:rsidRPr="00970F08">
              <w:rPr>
                <w:rFonts w:cs="Arial"/>
                <w:sz w:val="20"/>
                <w:szCs w:val="20"/>
              </w:rPr>
              <w:t>Pupils eligible for PP (</w:t>
            </w:r>
            <w:r w:rsidR="009F5961" w:rsidRPr="00970F08">
              <w:rPr>
                <w:rFonts w:cs="Arial"/>
                <w:sz w:val="20"/>
                <w:szCs w:val="20"/>
              </w:rPr>
              <w:t>SBHS in 2017</w:t>
            </w:r>
            <w:r w:rsidRPr="00970F08">
              <w:rPr>
                <w:rFonts w:cs="Arial"/>
                <w:sz w:val="20"/>
                <w:szCs w:val="20"/>
              </w:rPr>
              <w:t>)</w:t>
            </w:r>
          </w:p>
        </w:tc>
        <w:tc>
          <w:tcPr>
            <w:tcW w:w="4540" w:type="dxa"/>
            <w:shd w:val="clear" w:color="auto" w:fill="FFFFFF" w:themeFill="background1"/>
            <w:tcMar>
              <w:top w:w="57" w:type="dxa"/>
              <w:bottom w:w="57" w:type="dxa"/>
            </w:tcMar>
            <w:vAlign w:val="center"/>
          </w:tcPr>
          <w:p w14:paraId="0EBA5C36" w14:textId="77777777" w:rsidR="00814458" w:rsidRPr="00970F08" w:rsidRDefault="009F5961" w:rsidP="009F5961">
            <w:pPr>
              <w:spacing w:after="0" w:line="240" w:lineRule="auto"/>
              <w:jc w:val="center"/>
              <w:rPr>
                <w:rFonts w:cs="Arial"/>
                <w:sz w:val="20"/>
                <w:szCs w:val="20"/>
              </w:rPr>
            </w:pPr>
            <w:r w:rsidRPr="00970F08">
              <w:rPr>
                <w:rFonts w:cs="Arial"/>
                <w:sz w:val="20"/>
                <w:szCs w:val="20"/>
              </w:rPr>
              <w:t>Pupils not eligible for PP (N</w:t>
            </w:r>
            <w:r w:rsidR="00814458" w:rsidRPr="00970F08">
              <w:rPr>
                <w:rFonts w:cs="Arial"/>
                <w:sz w:val="20"/>
                <w:szCs w:val="20"/>
              </w:rPr>
              <w:t xml:space="preserve">ational </w:t>
            </w:r>
            <w:r w:rsidRPr="00970F08">
              <w:rPr>
                <w:rFonts w:cs="Arial"/>
                <w:sz w:val="20"/>
                <w:szCs w:val="20"/>
              </w:rPr>
              <w:t>Other 2017</w:t>
            </w:r>
            <w:r w:rsidR="00814458" w:rsidRPr="00970F08">
              <w:rPr>
                <w:rFonts w:cs="Arial"/>
                <w:sz w:val="20"/>
                <w:szCs w:val="20"/>
              </w:rPr>
              <w:t xml:space="preserve">) </w:t>
            </w:r>
          </w:p>
        </w:tc>
      </w:tr>
      <w:tr w:rsidR="00814458" w:rsidRPr="00970F08" w14:paraId="5BECD4A0" w14:textId="77777777" w:rsidTr="00C35684">
        <w:trPr>
          <w:trHeight w:val="290"/>
        </w:trPr>
        <w:tc>
          <w:tcPr>
            <w:tcW w:w="6812" w:type="dxa"/>
            <w:gridSpan w:val="2"/>
            <w:tcMar>
              <w:top w:w="57" w:type="dxa"/>
              <w:bottom w:w="57" w:type="dxa"/>
            </w:tcMar>
            <w:vAlign w:val="center"/>
          </w:tcPr>
          <w:p w14:paraId="515D6CA2" w14:textId="77777777" w:rsidR="00947CF2" w:rsidRPr="00970F08" w:rsidRDefault="009F5961" w:rsidP="009F5961">
            <w:pPr>
              <w:spacing w:after="0" w:line="240" w:lineRule="auto"/>
              <w:rPr>
                <w:rFonts w:eastAsia="Arial" w:cs="Arial"/>
                <w:b/>
                <w:sz w:val="20"/>
                <w:szCs w:val="20"/>
              </w:rPr>
            </w:pPr>
            <w:r w:rsidRPr="00970F08">
              <w:rPr>
                <w:rFonts w:eastAsia="Arial" w:cs="Arial"/>
                <w:b/>
                <w:sz w:val="20"/>
                <w:szCs w:val="20"/>
              </w:rPr>
              <w:t xml:space="preserve">Progress 8 School </w:t>
            </w:r>
          </w:p>
        </w:tc>
        <w:tc>
          <w:tcPr>
            <w:tcW w:w="4065" w:type="dxa"/>
            <w:gridSpan w:val="2"/>
            <w:shd w:val="clear" w:color="auto" w:fill="auto"/>
            <w:tcMar>
              <w:top w:w="57" w:type="dxa"/>
              <w:bottom w:w="57" w:type="dxa"/>
            </w:tcMar>
            <w:vAlign w:val="center"/>
          </w:tcPr>
          <w:p w14:paraId="081D5CD8" w14:textId="77777777" w:rsidR="00814458" w:rsidRPr="00970F08" w:rsidRDefault="009F5961" w:rsidP="009F5961">
            <w:pPr>
              <w:spacing w:after="0" w:line="240" w:lineRule="auto"/>
              <w:ind w:left="187"/>
              <w:jc w:val="center"/>
              <w:rPr>
                <w:rFonts w:cs="Arial"/>
                <w:b/>
                <w:sz w:val="20"/>
                <w:szCs w:val="20"/>
              </w:rPr>
            </w:pPr>
            <w:r w:rsidRPr="00970F08">
              <w:rPr>
                <w:rFonts w:cs="Arial"/>
                <w:sz w:val="20"/>
                <w:szCs w:val="20"/>
              </w:rPr>
              <w:t>+0.21 (-0.7)</w:t>
            </w:r>
          </w:p>
        </w:tc>
        <w:tc>
          <w:tcPr>
            <w:tcW w:w="4540" w:type="dxa"/>
            <w:shd w:val="clear" w:color="auto" w:fill="F2F2F2" w:themeFill="background1" w:themeFillShade="F2"/>
            <w:tcMar>
              <w:top w:w="57" w:type="dxa"/>
              <w:bottom w:w="57" w:type="dxa"/>
            </w:tcMar>
            <w:vAlign w:val="center"/>
          </w:tcPr>
          <w:p w14:paraId="697F83B6" w14:textId="77777777" w:rsidR="00814458" w:rsidRPr="00970F08" w:rsidRDefault="009F5961" w:rsidP="00947CF2">
            <w:pPr>
              <w:spacing w:after="0" w:line="240" w:lineRule="auto"/>
              <w:jc w:val="center"/>
              <w:rPr>
                <w:rFonts w:cs="Arial"/>
                <w:sz w:val="20"/>
                <w:szCs w:val="20"/>
              </w:rPr>
            </w:pPr>
            <w:r w:rsidRPr="00970F08">
              <w:rPr>
                <w:rFonts w:cs="Arial"/>
                <w:sz w:val="20"/>
                <w:szCs w:val="20"/>
              </w:rPr>
              <w:t>+0.74 (+0.1)</w:t>
            </w:r>
          </w:p>
        </w:tc>
      </w:tr>
      <w:tr w:rsidR="009F5961" w:rsidRPr="00970F08" w14:paraId="7C1F65D6" w14:textId="77777777" w:rsidTr="00C35684">
        <w:trPr>
          <w:trHeight w:val="296"/>
        </w:trPr>
        <w:tc>
          <w:tcPr>
            <w:tcW w:w="6812" w:type="dxa"/>
            <w:gridSpan w:val="2"/>
            <w:tcMar>
              <w:top w:w="57" w:type="dxa"/>
              <w:bottom w:w="57" w:type="dxa"/>
            </w:tcMar>
            <w:vAlign w:val="center"/>
          </w:tcPr>
          <w:p w14:paraId="27A5F377" w14:textId="77777777" w:rsidR="009F5961" w:rsidRPr="00970F08" w:rsidRDefault="009F5961" w:rsidP="009F5961">
            <w:pPr>
              <w:spacing w:after="0" w:line="240" w:lineRule="auto"/>
              <w:rPr>
                <w:rFonts w:eastAsia="Arial" w:cs="Arial"/>
                <w:b/>
                <w:sz w:val="20"/>
                <w:szCs w:val="20"/>
              </w:rPr>
            </w:pPr>
            <w:r w:rsidRPr="00970F08">
              <w:rPr>
                <w:rFonts w:eastAsia="Arial" w:cs="Arial"/>
                <w:b/>
                <w:bCs/>
                <w:color w:val="050505"/>
                <w:sz w:val="20"/>
                <w:szCs w:val="20"/>
              </w:rPr>
              <w:t>Attainment 8 score average</w:t>
            </w:r>
          </w:p>
        </w:tc>
        <w:tc>
          <w:tcPr>
            <w:tcW w:w="4065" w:type="dxa"/>
            <w:gridSpan w:val="2"/>
            <w:shd w:val="clear" w:color="auto" w:fill="auto"/>
            <w:tcMar>
              <w:top w:w="57" w:type="dxa"/>
              <w:bottom w:w="57" w:type="dxa"/>
            </w:tcMar>
            <w:vAlign w:val="center"/>
          </w:tcPr>
          <w:p w14:paraId="2479E0F1" w14:textId="77777777" w:rsidR="009F5961" w:rsidRPr="00970F08" w:rsidRDefault="009F5961" w:rsidP="009F5961">
            <w:pPr>
              <w:spacing w:after="0" w:line="240" w:lineRule="auto"/>
              <w:ind w:left="187"/>
              <w:jc w:val="center"/>
              <w:rPr>
                <w:rFonts w:cs="Arial"/>
                <w:sz w:val="20"/>
                <w:szCs w:val="20"/>
              </w:rPr>
            </w:pPr>
            <w:r w:rsidRPr="00970F08">
              <w:rPr>
                <w:rFonts w:cs="Arial"/>
                <w:sz w:val="20"/>
                <w:szCs w:val="20"/>
              </w:rPr>
              <w:t>35.0 (29)</w:t>
            </w:r>
          </w:p>
        </w:tc>
        <w:tc>
          <w:tcPr>
            <w:tcW w:w="4540" w:type="dxa"/>
            <w:shd w:val="clear" w:color="auto" w:fill="F2F2F2" w:themeFill="background1" w:themeFillShade="F2"/>
            <w:tcMar>
              <w:top w:w="57" w:type="dxa"/>
              <w:bottom w:w="57" w:type="dxa"/>
            </w:tcMar>
            <w:vAlign w:val="center"/>
          </w:tcPr>
          <w:p w14:paraId="72B746AE" w14:textId="77777777" w:rsidR="009F5961" w:rsidRPr="00970F08" w:rsidRDefault="009F5961" w:rsidP="009F5961">
            <w:pPr>
              <w:spacing w:after="0" w:line="240" w:lineRule="auto"/>
              <w:jc w:val="center"/>
              <w:rPr>
                <w:rFonts w:cs="Arial"/>
                <w:bCs/>
                <w:sz w:val="20"/>
                <w:szCs w:val="20"/>
              </w:rPr>
            </w:pPr>
            <w:r w:rsidRPr="00970F08">
              <w:rPr>
                <w:rFonts w:cs="Arial"/>
                <w:bCs/>
                <w:sz w:val="20"/>
                <w:szCs w:val="20"/>
              </w:rPr>
              <w:t xml:space="preserve"> 49.6 (50)</w:t>
            </w:r>
          </w:p>
        </w:tc>
      </w:tr>
      <w:tr w:rsidR="009F5961" w:rsidRPr="00970F08" w14:paraId="5FBBBE8A" w14:textId="77777777" w:rsidTr="00C35684">
        <w:trPr>
          <w:trHeight w:val="296"/>
        </w:trPr>
        <w:tc>
          <w:tcPr>
            <w:tcW w:w="6812" w:type="dxa"/>
            <w:gridSpan w:val="2"/>
            <w:tcMar>
              <w:top w:w="57" w:type="dxa"/>
              <w:bottom w:w="57" w:type="dxa"/>
            </w:tcMar>
            <w:vAlign w:val="center"/>
          </w:tcPr>
          <w:p w14:paraId="5B92C0D8" w14:textId="77777777" w:rsidR="009F5961" w:rsidRPr="00970F08" w:rsidRDefault="009F5961" w:rsidP="009F5961">
            <w:pPr>
              <w:spacing w:after="0" w:line="240" w:lineRule="auto"/>
              <w:rPr>
                <w:rFonts w:eastAsia="Arial" w:cs="Arial"/>
                <w:b/>
                <w:sz w:val="20"/>
                <w:szCs w:val="20"/>
              </w:rPr>
            </w:pPr>
            <w:r w:rsidRPr="00970F08">
              <w:rPr>
                <w:rFonts w:eastAsia="Arial" w:cs="Arial"/>
                <w:b/>
                <w:bCs/>
                <w:color w:val="050505"/>
                <w:sz w:val="20"/>
                <w:szCs w:val="20"/>
              </w:rPr>
              <w:t xml:space="preserve">% achieving strong basics (5+) in English &amp; Maths </w:t>
            </w:r>
          </w:p>
        </w:tc>
        <w:tc>
          <w:tcPr>
            <w:tcW w:w="4065" w:type="dxa"/>
            <w:gridSpan w:val="2"/>
            <w:shd w:val="clear" w:color="auto" w:fill="auto"/>
            <w:tcMar>
              <w:top w:w="57" w:type="dxa"/>
              <w:bottom w:w="57" w:type="dxa"/>
            </w:tcMar>
            <w:vAlign w:val="center"/>
          </w:tcPr>
          <w:p w14:paraId="27FD1349" w14:textId="77777777" w:rsidR="009F5961" w:rsidRPr="00970F08" w:rsidRDefault="00334F2D" w:rsidP="009F5961">
            <w:pPr>
              <w:spacing w:after="0" w:line="240" w:lineRule="auto"/>
              <w:ind w:left="187"/>
              <w:jc w:val="center"/>
              <w:rPr>
                <w:rFonts w:cs="Arial"/>
                <w:sz w:val="20"/>
                <w:szCs w:val="20"/>
              </w:rPr>
            </w:pPr>
            <w:r w:rsidRPr="00970F08">
              <w:rPr>
                <w:rFonts w:cs="Arial"/>
                <w:sz w:val="20"/>
                <w:szCs w:val="20"/>
              </w:rPr>
              <w:t>13.1%</w:t>
            </w:r>
            <w:r w:rsidR="00C03A54" w:rsidRPr="00970F08">
              <w:rPr>
                <w:rFonts w:cs="Arial"/>
                <w:sz w:val="20"/>
                <w:szCs w:val="20"/>
              </w:rPr>
              <w:t xml:space="preserve"> (13%)</w:t>
            </w:r>
          </w:p>
        </w:tc>
        <w:tc>
          <w:tcPr>
            <w:tcW w:w="4540" w:type="dxa"/>
            <w:shd w:val="clear" w:color="auto" w:fill="F2F2F2" w:themeFill="background1" w:themeFillShade="F2"/>
            <w:tcMar>
              <w:top w:w="57" w:type="dxa"/>
              <w:bottom w:w="57" w:type="dxa"/>
            </w:tcMar>
            <w:vAlign w:val="center"/>
          </w:tcPr>
          <w:p w14:paraId="32D991D1" w14:textId="77777777" w:rsidR="009F5961" w:rsidRPr="00970F08" w:rsidRDefault="00334F2D" w:rsidP="009F5961">
            <w:pPr>
              <w:spacing w:after="0" w:line="240" w:lineRule="auto"/>
              <w:jc w:val="center"/>
              <w:rPr>
                <w:rFonts w:cs="Arial"/>
                <w:bCs/>
                <w:sz w:val="20"/>
                <w:szCs w:val="20"/>
              </w:rPr>
            </w:pPr>
            <w:r w:rsidRPr="00970F08">
              <w:rPr>
                <w:rFonts w:cs="Arial"/>
                <w:sz w:val="20"/>
                <w:szCs w:val="20"/>
              </w:rPr>
              <w:t xml:space="preserve">44.9% </w:t>
            </w:r>
            <w:r w:rsidR="00C03A54" w:rsidRPr="00970F08">
              <w:rPr>
                <w:rFonts w:cs="Arial"/>
                <w:sz w:val="20"/>
                <w:szCs w:val="20"/>
              </w:rPr>
              <w:t>(52.5%)</w:t>
            </w:r>
          </w:p>
        </w:tc>
      </w:tr>
      <w:tr w:rsidR="009F5961" w:rsidRPr="00970F08" w14:paraId="2780AFB7" w14:textId="77777777" w:rsidTr="00C35684">
        <w:trPr>
          <w:trHeight w:val="296"/>
        </w:trPr>
        <w:tc>
          <w:tcPr>
            <w:tcW w:w="6812" w:type="dxa"/>
            <w:gridSpan w:val="2"/>
            <w:tcMar>
              <w:top w:w="57" w:type="dxa"/>
              <w:bottom w:w="57" w:type="dxa"/>
            </w:tcMar>
            <w:vAlign w:val="center"/>
          </w:tcPr>
          <w:p w14:paraId="40899624" w14:textId="77777777" w:rsidR="009F5961" w:rsidRPr="00970F08" w:rsidRDefault="009F5961" w:rsidP="009F5961">
            <w:pPr>
              <w:spacing w:after="0" w:line="240" w:lineRule="auto"/>
              <w:rPr>
                <w:rFonts w:eastAsia="Arial" w:cs="Arial"/>
                <w:b/>
                <w:sz w:val="20"/>
                <w:szCs w:val="20"/>
              </w:rPr>
            </w:pPr>
            <w:r w:rsidRPr="00970F08">
              <w:rPr>
                <w:rFonts w:eastAsia="Arial" w:cs="Arial"/>
                <w:b/>
                <w:bCs/>
                <w:color w:val="050505"/>
                <w:sz w:val="20"/>
                <w:szCs w:val="20"/>
              </w:rPr>
              <w:t>% achieving standard basics (4+) in English &amp; Maths</w:t>
            </w:r>
          </w:p>
        </w:tc>
        <w:tc>
          <w:tcPr>
            <w:tcW w:w="4065" w:type="dxa"/>
            <w:gridSpan w:val="2"/>
            <w:shd w:val="clear" w:color="auto" w:fill="auto"/>
            <w:tcMar>
              <w:top w:w="57" w:type="dxa"/>
              <w:bottom w:w="57" w:type="dxa"/>
            </w:tcMar>
            <w:vAlign w:val="center"/>
          </w:tcPr>
          <w:p w14:paraId="7951AD07" w14:textId="77777777" w:rsidR="009F5961" w:rsidRPr="00970F08" w:rsidRDefault="00334F2D" w:rsidP="009F5961">
            <w:pPr>
              <w:spacing w:after="0" w:line="240" w:lineRule="auto"/>
              <w:ind w:left="187"/>
              <w:jc w:val="center"/>
              <w:rPr>
                <w:rFonts w:cs="Arial"/>
                <w:sz w:val="20"/>
                <w:szCs w:val="20"/>
              </w:rPr>
            </w:pPr>
            <w:r w:rsidRPr="00970F08">
              <w:rPr>
                <w:rFonts w:cs="Arial"/>
                <w:sz w:val="20"/>
                <w:szCs w:val="20"/>
              </w:rPr>
              <w:t xml:space="preserve">27.9% </w:t>
            </w:r>
            <w:r w:rsidR="00C03A54" w:rsidRPr="00970F08">
              <w:rPr>
                <w:rFonts w:cs="Arial"/>
                <w:sz w:val="20"/>
                <w:szCs w:val="20"/>
              </w:rPr>
              <w:t>(27%)</w:t>
            </w:r>
          </w:p>
        </w:tc>
        <w:tc>
          <w:tcPr>
            <w:tcW w:w="4540" w:type="dxa"/>
            <w:shd w:val="clear" w:color="auto" w:fill="F2F2F2" w:themeFill="background1" w:themeFillShade="F2"/>
            <w:tcMar>
              <w:top w:w="57" w:type="dxa"/>
              <w:bottom w:w="57" w:type="dxa"/>
            </w:tcMar>
            <w:vAlign w:val="center"/>
          </w:tcPr>
          <w:p w14:paraId="4D67F076" w14:textId="77777777" w:rsidR="009F5961" w:rsidRPr="00970F08" w:rsidRDefault="00334F2D" w:rsidP="009F5961">
            <w:pPr>
              <w:spacing w:after="0" w:line="240" w:lineRule="auto"/>
              <w:jc w:val="center"/>
              <w:rPr>
                <w:rFonts w:cs="Arial"/>
                <w:bCs/>
                <w:sz w:val="20"/>
                <w:szCs w:val="20"/>
              </w:rPr>
            </w:pPr>
            <w:r w:rsidRPr="00970F08">
              <w:rPr>
                <w:rFonts w:cs="Arial"/>
                <w:sz w:val="20"/>
                <w:szCs w:val="20"/>
              </w:rPr>
              <w:t xml:space="preserve">67.3% </w:t>
            </w:r>
            <w:r w:rsidR="00C03A54" w:rsidRPr="00970F08">
              <w:rPr>
                <w:rFonts w:cs="Arial"/>
                <w:sz w:val="20"/>
                <w:szCs w:val="20"/>
              </w:rPr>
              <w:t>(73.9%)</w:t>
            </w:r>
          </w:p>
        </w:tc>
      </w:tr>
      <w:tr w:rsidR="00814458" w:rsidRPr="00970F08" w14:paraId="7876F92F" w14:textId="77777777" w:rsidTr="00C35684">
        <w:trPr>
          <w:trHeight w:val="296"/>
        </w:trPr>
        <w:tc>
          <w:tcPr>
            <w:tcW w:w="6812" w:type="dxa"/>
            <w:gridSpan w:val="2"/>
            <w:tcMar>
              <w:top w:w="57" w:type="dxa"/>
              <w:bottom w:w="57" w:type="dxa"/>
            </w:tcMar>
            <w:vAlign w:val="center"/>
          </w:tcPr>
          <w:p w14:paraId="0EE1D8F3" w14:textId="77777777" w:rsidR="00814458" w:rsidRPr="00970F08" w:rsidRDefault="009F5961" w:rsidP="00947CF2">
            <w:pPr>
              <w:spacing w:after="0" w:line="240" w:lineRule="auto"/>
              <w:rPr>
                <w:rFonts w:eastAsia="Arial" w:cs="Arial"/>
                <w:b/>
                <w:sz w:val="20"/>
                <w:szCs w:val="20"/>
              </w:rPr>
            </w:pPr>
            <w:r w:rsidRPr="00970F08">
              <w:rPr>
                <w:rFonts w:eastAsia="Arial" w:cs="Arial"/>
                <w:b/>
                <w:sz w:val="20"/>
                <w:szCs w:val="20"/>
              </w:rPr>
              <w:t xml:space="preserve">English Progress 8 Score </w:t>
            </w:r>
          </w:p>
        </w:tc>
        <w:tc>
          <w:tcPr>
            <w:tcW w:w="4065" w:type="dxa"/>
            <w:gridSpan w:val="2"/>
            <w:shd w:val="clear" w:color="auto" w:fill="auto"/>
            <w:tcMar>
              <w:top w:w="57" w:type="dxa"/>
              <w:bottom w:w="57" w:type="dxa"/>
            </w:tcMar>
            <w:vAlign w:val="center"/>
          </w:tcPr>
          <w:p w14:paraId="094C911C" w14:textId="77777777" w:rsidR="00814458" w:rsidRPr="00970F08" w:rsidRDefault="009F5961" w:rsidP="009F5961">
            <w:pPr>
              <w:spacing w:after="0" w:line="240" w:lineRule="auto"/>
              <w:ind w:left="187"/>
              <w:jc w:val="center"/>
              <w:rPr>
                <w:rFonts w:cs="Arial"/>
                <w:b/>
                <w:sz w:val="20"/>
                <w:szCs w:val="20"/>
              </w:rPr>
            </w:pPr>
            <w:r w:rsidRPr="00970F08">
              <w:rPr>
                <w:rFonts w:cs="Arial"/>
                <w:sz w:val="20"/>
                <w:szCs w:val="20"/>
              </w:rPr>
              <w:t>+0.01 (-0.7)</w:t>
            </w:r>
          </w:p>
        </w:tc>
        <w:tc>
          <w:tcPr>
            <w:tcW w:w="4540" w:type="dxa"/>
            <w:shd w:val="clear" w:color="auto" w:fill="F2F2F2" w:themeFill="background1" w:themeFillShade="F2"/>
            <w:tcMar>
              <w:top w:w="57" w:type="dxa"/>
              <w:bottom w:w="57" w:type="dxa"/>
            </w:tcMar>
            <w:vAlign w:val="center"/>
          </w:tcPr>
          <w:p w14:paraId="5967A6CD" w14:textId="77777777" w:rsidR="00814458" w:rsidRPr="00970F08" w:rsidRDefault="009F5961" w:rsidP="00947CF2">
            <w:pPr>
              <w:spacing w:after="0" w:line="240" w:lineRule="auto"/>
              <w:jc w:val="center"/>
              <w:rPr>
                <w:rFonts w:cs="Arial"/>
                <w:bCs/>
                <w:sz w:val="20"/>
                <w:szCs w:val="20"/>
              </w:rPr>
            </w:pPr>
            <w:r w:rsidRPr="00970F08">
              <w:rPr>
                <w:rFonts w:cs="Arial"/>
                <w:sz w:val="20"/>
                <w:szCs w:val="20"/>
              </w:rPr>
              <w:t>+0.74 (+0.1)</w:t>
            </w:r>
          </w:p>
        </w:tc>
      </w:tr>
      <w:tr w:rsidR="00814458" w:rsidRPr="00970F08" w14:paraId="74C5C24C" w14:textId="77777777" w:rsidTr="00C35684">
        <w:trPr>
          <w:trHeight w:val="302"/>
        </w:trPr>
        <w:tc>
          <w:tcPr>
            <w:tcW w:w="6812" w:type="dxa"/>
            <w:gridSpan w:val="2"/>
            <w:tcMar>
              <w:top w:w="57" w:type="dxa"/>
              <w:bottom w:w="57" w:type="dxa"/>
            </w:tcMar>
            <w:vAlign w:val="center"/>
          </w:tcPr>
          <w:p w14:paraId="074283CD" w14:textId="77777777" w:rsidR="00814458" w:rsidRPr="00970F08" w:rsidRDefault="009F5961" w:rsidP="009F5961">
            <w:pPr>
              <w:spacing w:after="0" w:line="240" w:lineRule="auto"/>
              <w:rPr>
                <w:rFonts w:eastAsia="Arial" w:cs="Arial"/>
                <w:b/>
                <w:bCs/>
                <w:color w:val="050505"/>
                <w:sz w:val="20"/>
                <w:szCs w:val="20"/>
              </w:rPr>
            </w:pPr>
            <w:r w:rsidRPr="00970F08">
              <w:rPr>
                <w:rFonts w:eastAsia="Arial" w:cs="Arial"/>
                <w:b/>
                <w:sz w:val="20"/>
                <w:szCs w:val="20"/>
              </w:rPr>
              <w:t>Maths Progress 8 Score</w:t>
            </w:r>
          </w:p>
        </w:tc>
        <w:tc>
          <w:tcPr>
            <w:tcW w:w="4065" w:type="dxa"/>
            <w:gridSpan w:val="2"/>
            <w:shd w:val="clear" w:color="auto" w:fill="auto"/>
            <w:tcMar>
              <w:top w:w="57" w:type="dxa"/>
              <w:bottom w:w="57" w:type="dxa"/>
            </w:tcMar>
            <w:vAlign w:val="center"/>
          </w:tcPr>
          <w:p w14:paraId="1DC70F8A" w14:textId="77777777" w:rsidR="00814458" w:rsidRPr="00970F08" w:rsidRDefault="009F5961" w:rsidP="009F5961">
            <w:pPr>
              <w:spacing w:after="0" w:line="240" w:lineRule="auto"/>
              <w:ind w:left="187"/>
              <w:jc w:val="center"/>
              <w:rPr>
                <w:rFonts w:cs="Arial"/>
                <w:b/>
                <w:sz w:val="20"/>
                <w:szCs w:val="20"/>
              </w:rPr>
            </w:pPr>
            <w:r w:rsidRPr="00970F08">
              <w:rPr>
                <w:rFonts w:cs="Arial"/>
                <w:sz w:val="20"/>
                <w:szCs w:val="20"/>
              </w:rPr>
              <w:t>-0.38 (-0.6)</w:t>
            </w:r>
          </w:p>
        </w:tc>
        <w:tc>
          <w:tcPr>
            <w:tcW w:w="4540" w:type="dxa"/>
            <w:shd w:val="clear" w:color="auto" w:fill="F2F2F2" w:themeFill="background1" w:themeFillShade="F2"/>
            <w:tcMar>
              <w:top w:w="57" w:type="dxa"/>
              <w:bottom w:w="57" w:type="dxa"/>
            </w:tcMar>
            <w:vAlign w:val="center"/>
          </w:tcPr>
          <w:p w14:paraId="78ABE038" w14:textId="77777777" w:rsidR="00814458" w:rsidRPr="00970F08" w:rsidRDefault="009F5961" w:rsidP="00947CF2">
            <w:pPr>
              <w:spacing w:after="0" w:line="240" w:lineRule="auto"/>
              <w:jc w:val="center"/>
              <w:rPr>
                <w:rFonts w:cs="Arial"/>
                <w:bCs/>
                <w:sz w:val="20"/>
                <w:szCs w:val="20"/>
              </w:rPr>
            </w:pPr>
            <w:r w:rsidRPr="00970F08">
              <w:rPr>
                <w:rFonts w:cs="Arial"/>
                <w:sz w:val="20"/>
                <w:szCs w:val="20"/>
              </w:rPr>
              <w:t>+0.26 (+0.1)</w:t>
            </w:r>
          </w:p>
        </w:tc>
      </w:tr>
      <w:tr w:rsidR="00814458" w:rsidRPr="00970F08" w14:paraId="7B6DB205" w14:textId="77777777" w:rsidTr="007E7E0A">
        <w:tc>
          <w:tcPr>
            <w:tcW w:w="15417" w:type="dxa"/>
            <w:gridSpan w:val="5"/>
            <w:shd w:val="clear" w:color="auto" w:fill="B8CCE4" w:themeFill="accent1" w:themeFillTint="66"/>
            <w:tcMar>
              <w:top w:w="57" w:type="dxa"/>
              <w:bottom w:w="57" w:type="dxa"/>
            </w:tcMar>
          </w:tcPr>
          <w:p w14:paraId="61BBC47C" w14:textId="77777777" w:rsidR="00814458" w:rsidRPr="00970F08" w:rsidRDefault="00814458" w:rsidP="0008056A">
            <w:pPr>
              <w:pStyle w:val="ListParagraph"/>
              <w:numPr>
                <w:ilvl w:val="0"/>
                <w:numId w:val="13"/>
              </w:numPr>
              <w:spacing w:after="0"/>
              <w:ind w:left="426" w:hanging="284"/>
              <w:contextualSpacing w:val="0"/>
              <w:rPr>
                <w:rFonts w:cs="Arial"/>
                <w:b/>
                <w:sz w:val="20"/>
                <w:szCs w:val="20"/>
              </w:rPr>
            </w:pPr>
            <w:r w:rsidRPr="00970F08">
              <w:rPr>
                <w:rFonts w:cs="Arial"/>
                <w:b/>
                <w:sz w:val="20"/>
                <w:szCs w:val="20"/>
              </w:rPr>
              <w:t>Barriers to future attainment (for pupils eligible for PP)</w:t>
            </w:r>
          </w:p>
        </w:tc>
      </w:tr>
      <w:tr w:rsidR="00814458" w:rsidRPr="00970F08" w14:paraId="2A179605" w14:textId="77777777" w:rsidTr="007E7E0A">
        <w:trPr>
          <w:trHeight w:val="264"/>
        </w:trPr>
        <w:tc>
          <w:tcPr>
            <w:tcW w:w="15417" w:type="dxa"/>
            <w:gridSpan w:val="5"/>
            <w:shd w:val="clear" w:color="auto" w:fill="B8CCE4" w:themeFill="accent1" w:themeFillTint="66"/>
            <w:tcMar>
              <w:top w:w="57" w:type="dxa"/>
              <w:bottom w:w="57" w:type="dxa"/>
            </w:tcMar>
          </w:tcPr>
          <w:p w14:paraId="3A535603" w14:textId="77777777" w:rsidR="00814458" w:rsidRPr="00970F08" w:rsidRDefault="00814458" w:rsidP="00E41485">
            <w:pPr>
              <w:spacing w:after="0"/>
              <w:rPr>
                <w:rFonts w:cs="Arial"/>
                <w:b/>
                <w:sz w:val="20"/>
                <w:szCs w:val="20"/>
              </w:rPr>
            </w:pPr>
            <w:r w:rsidRPr="00970F08">
              <w:rPr>
                <w:rFonts w:cs="Arial"/>
                <w:b/>
                <w:sz w:val="20"/>
                <w:szCs w:val="20"/>
              </w:rPr>
              <w:t xml:space="preserve">In-school barriers </w:t>
            </w:r>
            <w:r w:rsidR="00E41485" w:rsidRPr="00970F08">
              <w:rPr>
                <w:rFonts w:cs="Arial"/>
                <w:i/>
                <w:sz w:val="20"/>
                <w:szCs w:val="20"/>
              </w:rPr>
              <w:t>(issues to be addressed in school, such as poor literacy skills)</w:t>
            </w:r>
          </w:p>
        </w:tc>
      </w:tr>
      <w:tr w:rsidR="00C35684" w:rsidRPr="00970F08" w14:paraId="702EFF9C" w14:textId="77777777" w:rsidTr="000F0876">
        <w:trPr>
          <w:trHeight w:val="314"/>
        </w:trPr>
        <w:tc>
          <w:tcPr>
            <w:tcW w:w="643" w:type="dxa"/>
            <w:tcMar>
              <w:top w:w="57" w:type="dxa"/>
              <w:bottom w:w="57" w:type="dxa"/>
            </w:tcMar>
          </w:tcPr>
          <w:p w14:paraId="65E30AFE" w14:textId="77777777" w:rsidR="00C35684" w:rsidRPr="00970F08" w:rsidRDefault="00C35684" w:rsidP="0008056A">
            <w:pPr>
              <w:pStyle w:val="ListParagraph"/>
              <w:numPr>
                <w:ilvl w:val="0"/>
                <w:numId w:val="14"/>
              </w:numPr>
              <w:tabs>
                <w:tab w:val="left" w:pos="75"/>
              </w:tabs>
              <w:spacing w:after="0" w:line="240" w:lineRule="auto"/>
              <w:ind w:left="426"/>
              <w:contextualSpacing w:val="0"/>
              <w:rPr>
                <w:rFonts w:cs="Arial"/>
                <w:b/>
                <w:sz w:val="20"/>
                <w:szCs w:val="20"/>
              </w:rPr>
            </w:pPr>
          </w:p>
        </w:tc>
        <w:tc>
          <w:tcPr>
            <w:tcW w:w="14774" w:type="dxa"/>
            <w:gridSpan w:val="4"/>
            <w:shd w:val="clear" w:color="auto" w:fill="auto"/>
          </w:tcPr>
          <w:p w14:paraId="52298F8F" w14:textId="77777777" w:rsidR="00EF5645" w:rsidRPr="00970F08" w:rsidRDefault="00C35684" w:rsidP="00C35684">
            <w:pPr>
              <w:spacing w:after="0" w:line="240" w:lineRule="auto"/>
              <w:rPr>
                <w:rFonts w:cs="Arial"/>
                <w:sz w:val="20"/>
                <w:szCs w:val="20"/>
              </w:rPr>
            </w:pPr>
            <w:r w:rsidRPr="00970F08">
              <w:rPr>
                <w:rFonts w:cs="Arial"/>
                <w:sz w:val="20"/>
                <w:szCs w:val="20"/>
              </w:rPr>
              <w:t xml:space="preserve">Literacy &amp; Numeracy (48% of PP are EAL &amp; 23% of students have low prior attainment) </w:t>
            </w:r>
          </w:p>
          <w:p w14:paraId="1F754043" w14:textId="77777777" w:rsidR="00C35684" w:rsidRPr="00834D17" w:rsidRDefault="00834D17" w:rsidP="00C35684">
            <w:pPr>
              <w:spacing w:after="0" w:line="240" w:lineRule="auto"/>
              <w:rPr>
                <w:rFonts w:cs="Arial"/>
                <w:sz w:val="20"/>
                <w:szCs w:val="20"/>
              </w:rPr>
            </w:pPr>
            <w:r w:rsidRPr="00834D17">
              <w:rPr>
                <w:rFonts w:cs="Arial"/>
                <w:sz w:val="20"/>
                <w:szCs w:val="20"/>
              </w:rPr>
              <w:t>For example</w:t>
            </w:r>
            <w:r>
              <w:rPr>
                <w:rFonts w:cs="Arial"/>
                <w:sz w:val="20"/>
                <w:szCs w:val="20"/>
              </w:rPr>
              <w:t>:</w:t>
            </w:r>
            <w:r w:rsidRPr="00834D17">
              <w:rPr>
                <w:rFonts w:cs="Arial"/>
                <w:sz w:val="20"/>
                <w:szCs w:val="20"/>
              </w:rPr>
              <w:t xml:space="preserve"> 85% of PP students in the Year 7 cohort that started in September 2018 had a reading age lower than their chronological age.</w:t>
            </w:r>
            <w:r>
              <w:rPr>
                <w:rFonts w:cs="Arial"/>
                <w:b/>
                <w:sz w:val="20"/>
                <w:szCs w:val="20"/>
              </w:rPr>
              <w:t xml:space="preserve"> </w:t>
            </w:r>
            <w:r w:rsidR="00E56807" w:rsidRPr="00970F08">
              <w:rPr>
                <w:rFonts w:cs="Arial"/>
                <w:b/>
                <w:sz w:val="20"/>
                <w:szCs w:val="20"/>
              </w:rPr>
              <w:t xml:space="preserve"> </w:t>
            </w:r>
          </w:p>
        </w:tc>
      </w:tr>
      <w:tr w:rsidR="00C35684" w:rsidRPr="00970F08" w14:paraId="09E33A85" w14:textId="77777777" w:rsidTr="000F0876">
        <w:tc>
          <w:tcPr>
            <w:tcW w:w="643" w:type="dxa"/>
            <w:tcMar>
              <w:top w:w="57" w:type="dxa"/>
              <w:bottom w:w="57" w:type="dxa"/>
            </w:tcMar>
          </w:tcPr>
          <w:p w14:paraId="5611097E" w14:textId="77777777" w:rsidR="00C35684" w:rsidRPr="00970F08" w:rsidRDefault="00C35684" w:rsidP="0008056A">
            <w:pPr>
              <w:pStyle w:val="ListParagraph"/>
              <w:numPr>
                <w:ilvl w:val="0"/>
                <w:numId w:val="14"/>
              </w:numPr>
              <w:tabs>
                <w:tab w:val="left" w:pos="75"/>
              </w:tabs>
              <w:spacing w:after="0" w:line="240" w:lineRule="auto"/>
              <w:ind w:left="426"/>
              <w:contextualSpacing w:val="0"/>
              <w:rPr>
                <w:rFonts w:cs="Arial"/>
                <w:b/>
                <w:sz w:val="20"/>
                <w:szCs w:val="20"/>
              </w:rPr>
            </w:pPr>
          </w:p>
        </w:tc>
        <w:tc>
          <w:tcPr>
            <w:tcW w:w="14774" w:type="dxa"/>
            <w:gridSpan w:val="4"/>
            <w:shd w:val="clear" w:color="auto" w:fill="auto"/>
          </w:tcPr>
          <w:p w14:paraId="66A6107F" w14:textId="77777777" w:rsidR="00C35684" w:rsidRDefault="00C35684" w:rsidP="00C35684">
            <w:pPr>
              <w:spacing w:after="0" w:line="240" w:lineRule="auto"/>
              <w:rPr>
                <w:rFonts w:cs="Arial"/>
                <w:sz w:val="20"/>
                <w:szCs w:val="20"/>
              </w:rPr>
            </w:pPr>
            <w:r w:rsidRPr="00970F08">
              <w:rPr>
                <w:rFonts w:cs="Arial"/>
                <w:sz w:val="20"/>
                <w:szCs w:val="20"/>
              </w:rPr>
              <w:t xml:space="preserve">Student movement: </w:t>
            </w:r>
          </w:p>
          <w:p w14:paraId="0BD3BD4B" w14:textId="77777777" w:rsidR="00712D83" w:rsidRPr="00970F08" w:rsidRDefault="00712D83" w:rsidP="00C35684">
            <w:pPr>
              <w:spacing w:after="0" w:line="240" w:lineRule="auto"/>
              <w:rPr>
                <w:rFonts w:cs="Arial"/>
                <w:sz w:val="20"/>
                <w:szCs w:val="20"/>
              </w:rPr>
            </w:pPr>
          </w:p>
          <w:p w14:paraId="5511A1F7" w14:textId="77777777" w:rsidR="00C35684" w:rsidRPr="00970F08" w:rsidRDefault="00C35684" w:rsidP="0008056A">
            <w:pPr>
              <w:pStyle w:val="ListParagraph"/>
              <w:numPr>
                <w:ilvl w:val="0"/>
                <w:numId w:val="17"/>
              </w:numPr>
              <w:spacing w:after="0" w:line="240" w:lineRule="auto"/>
              <w:ind w:left="210" w:hanging="210"/>
              <w:rPr>
                <w:rFonts w:cs="Arial"/>
                <w:sz w:val="20"/>
                <w:szCs w:val="20"/>
              </w:rPr>
            </w:pPr>
            <w:r w:rsidRPr="00970F08">
              <w:rPr>
                <w:rFonts w:cs="Arial"/>
                <w:sz w:val="20"/>
                <w:szCs w:val="20"/>
              </w:rPr>
              <w:t>Starting point of edu</w:t>
            </w:r>
            <w:r w:rsidR="00834D17">
              <w:rPr>
                <w:rFonts w:cs="Arial"/>
                <w:sz w:val="20"/>
                <w:szCs w:val="20"/>
              </w:rPr>
              <w:t>cation (5</w:t>
            </w:r>
            <w:r w:rsidRPr="00970F08">
              <w:rPr>
                <w:rFonts w:cs="Arial"/>
                <w:sz w:val="20"/>
                <w:szCs w:val="20"/>
              </w:rPr>
              <w:t xml:space="preserve">% of PP students did not start their schooling in reception) </w:t>
            </w:r>
          </w:p>
          <w:p w14:paraId="207F51A8" w14:textId="77777777" w:rsidR="00C35684" w:rsidRPr="00970F08" w:rsidRDefault="00C35684" w:rsidP="0008056A">
            <w:pPr>
              <w:pStyle w:val="ListParagraph"/>
              <w:numPr>
                <w:ilvl w:val="0"/>
                <w:numId w:val="17"/>
              </w:numPr>
              <w:spacing w:after="0" w:line="240" w:lineRule="auto"/>
              <w:ind w:left="210" w:hanging="210"/>
              <w:rPr>
                <w:rFonts w:cs="Arial"/>
                <w:sz w:val="20"/>
                <w:szCs w:val="20"/>
              </w:rPr>
            </w:pPr>
            <w:r w:rsidRPr="00970F08">
              <w:rPr>
                <w:rFonts w:cs="Arial"/>
                <w:sz w:val="20"/>
                <w:szCs w:val="20"/>
              </w:rPr>
              <w:t xml:space="preserve">Joining in-year (31% of PP students did not start in Y7; 15% do not have any prior attainment data) </w:t>
            </w:r>
          </w:p>
          <w:p w14:paraId="4F6C541A" w14:textId="77777777" w:rsidR="00C35684" w:rsidRPr="00970F08" w:rsidRDefault="000F0876" w:rsidP="000F0876">
            <w:pPr>
              <w:pStyle w:val="ListParagraph"/>
              <w:numPr>
                <w:ilvl w:val="0"/>
                <w:numId w:val="17"/>
              </w:numPr>
              <w:spacing w:after="0" w:line="240" w:lineRule="auto"/>
              <w:ind w:left="210" w:hanging="210"/>
              <w:rPr>
                <w:rFonts w:cs="Arial"/>
                <w:sz w:val="20"/>
                <w:szCs w:val="20"/>
              </w:rPr>
            </w:pPr>
            <w:r>
              <w:rPr>
                <w:rFonts w:cs="Arial"/>
                <w:sz w:val="20"/>
                <w:szCs w:val="20"/>
              </w:rPr>
              <w:t xml:space="preserve">25% of PP students have transferred schools ‘in year’ at some point in their education.  </w:t>
            </w:r>
            <w:r w:rsidR="00C35684" w:rsidRPr="00970F08">
              <w:rPr>
                <w:rFonts w:cs="Arial"/>
                <w:sz w:val="20"/>
                <w:szCs w:val="20"/>
              </w:rPr>
              <w:t xml:space="preserve"> </w:t>
            </w:r>
          </w:p>
        </w:tc>
      </w:tr>
      <w:tr w:rsidR="00C35684" w:rsidRPr="00970F08" w14:paraId="7378EC4D" w14:textId="77777777" w:rsidTr="000F0876">
        <w:tc>
          <w:tcPr>
            <w:tcW w:w="643" w:type="dxa"/>
            <w:tcMar>
              <w:top w:w="57" w:type="dxa"/>
              <w:bottom w:w="57" w:type="dxa"/>
            </w:tcMar>
          </w:tcPr>
          <w:p w14:paraId="6D48C852" w14:textId="77777777" w:rsidR="00C35684" w:rsidRPr="00970F08" w:rsidRDefault="00C35684" w:rsidP="0008056A">
            <w:pPr>
              <w:pStyle w:val="ListParagraph"/>
              <w:numPr>
                <w:ilvl w:val="0"/>
                <w:numId w:val="14"/>
              </w:numPr>
              <w:tabs>
                <w:tab w:val="left" w:pos="75"/>
              </w:tabs>
              <w:spacing w:after="0" w:line="240" w:lineRule="auto"/>
              <w:ind w:left="426"/>
              <w:contextualSpacing w:val="0"/>
              <w:rPr>
                <w:rFonts w:cs="Arial"/>
                <w:b/>
                <w:sz w:val="20"/>
                <w:szCs w:val="20"/>
              </w:rPr>
            </w:pPr>
          </w:p>
        </w:tc>
        <w:tc>
          <w:tcPr>
            <w:tcW w:w="14774" w:type="dxa"/>
            <w:gridSpan w:val="4"/>
            <w:shd w:val="clear" w:color="auto" w:fill="auto"/>
          </w:tcPr>
          <w:p w14:paraId="1C39E0FC" w14:textId="77777777" w:rsidR="00C35684" w:rsidRPr="00970F08" w:rsidRDefault="00C35684" w:rsidP="00C35684">
            <w:pPr>
              <w:spacing w:after="0" w:line="240" w:lineRule="auto"/>
              <w:rPr>
                <w:rFonts w:cs="Arial"/>
                <w:noProof/>
                <w:sz w:val="20"/>
                <w:szCs w:val="20"/>
              </w:rPr>
            </w:pPr>
            <w:r w:rsidRPr="00970F08">
              <w:rPr>
                <w:rFonts w:cs="Arial"/>
                <w:noProof/>
                <w:sz w:val="20"/>
                <w:szCs w:val="20"/>
              </w:rPr>
              <w:t xml:space="preserve">Students in higher year groups spent part of their education in Sowerby Bridge High School </w:t>
            </w:r>
            <w:r w:rsidR="00325EF5" w:rsidRPr="00970F08">
              <w:rPr>
                <w:rFonts w:cs="Arial"/>
                <w:noProof/>
                <w:sz w:val="20"/>
                <w:szCs w:val="20"/>
              </w:rPr>
              <w:t xml:space="preserve">(SBHS) </w:t>
            </w:r>
            <w:r w:rsidRPr="00970F08">
              <w:rPr>
                <w:rFonts w:cs="Arial"/>
                <w:noProof/>
                <w:sz w:val="20"/>
                <w:szCs w:val="20"/>
              </w:rPr>
              <w:t xml:space="preserve">(a school that Ofsted demeed inadaquate)  </w:t>
            </w:r>
          </w:p>
        </w:tc>
      </w:tr>
      <w:tr w:rsidR="00EF5645" w:rsidRPr="00970F08" w14:paraId="6ED2C1AB" w14:textId="77777777" w:rsidTr="000F0876">
        <w:tc>
          <w:tcPr>
            <w:tcW w:w="643" w:type="dxa"/>
            <w:tcMar>
              <w:top w:w="57" w:type="dxa"/>
              <w:bottom w:w="57" w:type="dxa"/>
            </w:tcMar>
          </w:tcPr>
          <w:p w14:paraId="010E2E21" w14:textId="77777777" w:rsidR="00EF5645" w:rsidRPr="00970F08" w:rsidRDefault="00EF5645" w:rsidP="0008056A">
            <w:pPr>
              <w:pStyle w:val="ListParagraph"/>
              <w:numPr>
                <w:ilvl w:val="0"/>
                <w:numId w:val="14"/>
              </w:numPr>
              <w:tabs>
                <w:tab w:val="left" w:pos="75"/>
              </w:tabs>
              <w:spacing w:after="0" w:line="240" w:lineRule="auto"/>
              <w:ind w:left="426"/>
              <w:contextualSpacing w:val="0"/>
              <w:rPr>
                <w:rFonts w:cs="Arial"/>
                <w:b/>
                <w:sz w:val="20"/>
                <w:szCs w:val="20"/>
              </w:rPr>
            </w:pPr>
          </w:p>
        </w:tc>
        <w:tc>
          <w:tcPr>
            <w:tcW w:w="14774" w:type="dxa"/>
            <w:gridSpan w:val="4"/>
            <w:shd w:val="clear" w:color="auto" w:fill="auto"/>
          </w:tcPr>
          <w:p w14:paraId="180C47B0" w14:textId="77777777" w:rsidR="00EF5645" w:rsidRDefault="00EF5645" w:rsidP="00C35684">
            <w:pPr>
              <w:spacing w:after="0" w:line="240" w:lineRule="auto"/>
              <w:rPr>
                <w:rFonts w:cs="Arial"/>
                <w:noProof/>
                <w:sz w:val="20"/>
                <w:szCs w:val="20"/>
              </w:rPr>
            </w:pPr>
            <w:r w:rsidRPr="00970F08">
              <w:rPr>
                <w:rFonts w:cs="Arial"/>
                <w:noProof/>
                <w:sz w:val="20"/>
                <w:szCs w:val="20"/>
              </w:rPr>
              <w:t xml:space="preserve">Summary of PP underachievement by ethinic group: </w:t>
            </w:r>
          </w:p>
          <w:p w14:paraId="2A26D80C" w14:textId="77777777" w:rsidR="00EF5645" w:rsidRPr="00970F08" w:rsidRDefault="00EF5645"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 xml:space="preserve">British: -0.61 (6 of the 17 students achieved a positive P8 </w:t>
            </w:r>
            <w:r w:rsidR="00E9429F" w:rsidRPr="00970F08">
              <w:rPr>
                <w:rFonts w:cs="Arial"/>
                <w:noProof/>
                <w:sz w:val="20"/>
                <w:szCs w:val="20"/>
              </w:rPr>
              <w:t xml:space="preserve">score) </w:t>
            </w:r>
          </w:p>
          <w:p w14:paraId="2F3B10AD" w14:textId="77777777" w:rsidR="00E9429F" w:rsidRPr="00970F08" w:rsidRDefault="00E9429F"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 xml:space="preserve">Pakistani +0.38 </w:t>
            </w:r>
          </w:p>
          <w:p w14:paraId="07FB838C" w14:textId="77777777" w:rsidR="00E9429F" w:rsidRPr="00970F08" w:rsidRDefault="00E9429F"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 xml:space="preserve">Roma 0.16 </w:t>
            </w:r>
          </w:p>
          <w:p w14:paraId="56F240A7" w14:textId="77777777" w:rsidR="00E9429F" w:rsidRDefault="00E9429F"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Other 1.55</w:t>
            </w:r>
          </w:p>
          <w:p w14:paraId="26A71E00" w14:textId="77777777" w:rsidR="00712D83" w:rsidRPr="00970F08" w:rsidRDefault="00712D83" w:rsidP="00712D83">
            <w:pPr>
              <w:pStyle w:val="ListParagraph"/>
              <w:numPr>
                <w:ilvl w:val="0"/>
                <w:numId w:val="0"/>
              </w:numPr>
              <w:spacing w:after="0" w:line="240" w:lineRule="auto"/>
              <w:ind w:left="245"/>
              <w:rPr>
                <w:rFonts w:cs="Arial"/>
                <w:noProof/>
                <w:sz w:val="20"/>
                <w:szCs w:val="20"/>
              </w:rPr>
            </w:pPr>
          </w:p>
          <w:p w14:paraId="7436A131" w14:textId="77777777" w:rsidR="00302EFA" w:rsidRPr="00970F08" w:rsidRDefault="00E9429F" w:rsidP="00E9429F">
            <w:pPr>
              <w:spacing w:after="0" w:line="240" w:lineRule="auto"/>
              <w:rPr>
                <w:rFonts w:cs="Arial"/>
                <w:noProof/>
                <w:sz w:val="20"/>
                <w:szCs w:val="20"/>
              </w:rPr>
            </w:pPr>
            <w:r w:rsidRPr="00970F08">
              <w:rPr>
                <w:rFonts w:cs="Arial"/>
                <w:noProof/>
                <w:sz w:val="20"/>
                <w:szCs w:val="20"/>
              </w:rPr>
              <w:t xml:space="preserve">Hence Britsh PP to receive additional monitoring </w:t>
            </w:r>
          </w:p>
        </w:tc>
      </w:tr>
      <w:tr w:rsidR="00814458" w:rsidRPr="00970F08" w14:paraId="4E6AAFD0" w14:textId="77777777" w:rsidTr="007E7E0A">
        <w:trPr>
          <w:trHeight w:val="174"/>
        </w:trPr>
        <w:tc>
          <w:tcPr>
            <w:tcW w:w="15417" w:type="dxa"/>
            <w:gridSpan w:val="5"/>
            <w:shd w:val="clear" w:color="auto" w:fill="B8CCE4" w:themeFill="accent1" w:themeFillTint="66"/>
            <w:tcMar>
              <w:top w:w="57" w:type="dxa"/>
              <w:bottom w:w="57" w:type="dxa"/>
            </w:tcMar>
          </w:tcPr>
          <w:p w14:paraId="265CBA7A" w14:textId="77777777" w:rsidR="00814458" w:rsidRPr="00970F08" w:rsidRDefault="00712D83" w:rsidP="00814458">
            <w:pPr>
              <w:spacing w:after="0"/>
              <w:rPr>
                <w:rFonts w:cs="Arial"/>
                <w:b/>
                <w:sz w:val="20"/>
                <w:szCs w:val="20"/>
              </w:rPr>
            </w:pPr>
            <w:r>
              <w:lastRenderedPageBreak/>
              <w:br w:type="page"/>
            </w:r>
            <w:r w:rsidR="00814458" w:rsidRPr="00970F08">
              <w:rPr>
                <w:rFonts w:cs="Arial"/>
                <w:b/>
                <w:sz w:val="20"/>
                <w:szCs w:val="20"/>
              </w:rPr>
              <w:t xml:space="preserve">External barriers </w:t>
            </w:r>
            <w:r w:rsidR="00E41485" w:rsidRPr="00970F08">
              <w:rPr>
                <w:rFonts w:cs="Arial"/>
                <w:i/>
                <w:sz w:val="20"/>
                <w:szCs w:val="20"/>
              </w:rPr>
              <w:t>(issues which also require action outside school, such as low attendance rates)</w:t>
            </w:r>
          </w:p>
        </w:tc>
      </w:tr>
      <w:tr w:rsidR="00C35684" w:rsidRPr="00970F08" w14:paraId="40FBA1E0" w14:textId="77777777" w:rsidTr="00C35684">
        <w:trPr>
          <w:trHeight w:val="70"/>
        </w:trPr>
        <w:tc>
          <w:tcPr>
            <w:tcW w:w="643" w:type="dxa"/>
            <w:tcMar>
              <w:top w:w="57" w:type="dxa"/>
              <w:bottom w:w="57" w:type="dxa"/>
            </w:tcMar>
          </w:tcPr>
          <w:p w14:paraId="6DE7A211" w14:textId="77777777" w:rsidR="00C35684" w:rsidRPr="00970F08" w:rsidRDefault="00C35684" w:rsidP="00C35684">
            <w:pPr>
              <w:tabs>
                <w:tab w:val="left" w:pos="60"/>
                <w:tab w:val="left" w:pos="426"/>
              </w:tabs>
              <w:spacing w:after="0" w:line="240" w:lineRule="auto"/>
              <w:ind w:left="426" w:hanging="284"/>
              <w:rPr>
                <w:rFonts w:cs="Arial"/>
                <w:b/>
                <w:sz w:val="20"/>
                <w:szCs w:val="20"/>
              </w:rPr>
            </w:pPr>
            <w:r w:rsidRPr="00970F08">
              <w:rPr>
                <w:rFonts w:cs="Arial"/>
                <w:b/>
                <w:sz w:val="20"/>
                <w:szCs w:val="20"/>
              </w:rPr>
              <w:t xml:space="preserve">D. </w:t>
            </w:r>
          </w:p>
        </w:tc>
        <w:tc>
          <w:tcPr>
            <w:tcW w:w="14774" w:type="dxa"/>
            <w:gridSpan w:val="4"/>
          </w:tcPr>
          <w:p w14:paraId="6A414868" w14:textId="77777777" w:rsidR="00325EF5" w:rsidRPr="00970F08" w:rsidRDefault="00C35684" w:rsidP="00C35684">
            <w:pPr>
              <w:spacing w:after="0" w:line="240" w:lineRule="auto"/>
              <w:rPr>
                <w:rFonts w:cs="Arial"/>
                <w:sz w:val="20"/>
                <w:szCs w:val="20"/>
              </w:rPr>
            </w:pPr>
            <w:r w:rsidRPr="00970F08">
              <w:rPr>
                <w:rFonts w:cs="Arial"/>
                <w:sz w:val="20"/>
                <w:szCs w:val="20"/>
              </w:rPr>
              <w:t>Attendance</w:t>
            </w:r>
            <w:r w:rsidR="00E56807" w:rsidRPr="00970F08">
              <w:rPr>
                <w:rFonts w:cs="Arial"/>
                <w:sz w:val="20"/>
                <w:szCs w:val="20"/>
              </w:rPr>
              <w:t>,</w:t>
            </w:r>
            <w:r w:rsidR="00325EF5" w:rsidRPr="00970F08">
              <w:rPr>
                <w:rFonts w:cs="Arial"/>
                <w:sz w:val="20"/>
                <w:szCs w:val="20"/>
              </w:rPr>
              <w:t xml:space="preserve"> although much improved on SBHS</w:t>
            </w:r>
            <w:r w:rsidR="00E56807" w:rsidRPr="00970F08">
              <w:rPr>
                <w:rFonts w:cs="Arial"/>
                <w:sz w:val="20"/>
                <w:szCs w:val="20"/>
              </w:rPr>
              <w:t>,</w:t>
            </w:r>
            <w:r w:rsidR="00325EF5" w:rsidRPr="00970F08">
              <w:rPr>
                <w:rFonts w:cs="Arial"/>
                <w:sz w:val="20"/>
                <w:szCs w:val="20"/>
              </w:rPr>
              <w:t xml:space="preserve"> still represents a barrier to progress: </w:t>
            </w:r>
          </w:p>
          <w:p w14:paraId="65839CB7" w14:textId="77777777" w:rsidR="00325EF5" w:rsidRPr="00970F08" w:rsidRDefault="00325EF5" w:rsidP="0008056A">
            <w:pPr>
              <w:pStyle w:val="ListParagraph"/>
              <w:numPr>
                <w:ilvl w:val="0"/>
                <w:numId w:val="18"/>
              </w:numPr>
              <w:spacing w:after="0" w:line="240" w:lineRule="auto"/>
              <w:ind w:left="245" w:hanging="245"/>
              <w:rPr>
                <w:rFonts w:cs="Arial"/>
                <w:sz w:val="20"/>
                <w:szCs w:val="20"/>
              </w:rPr>
            </w:pPr>
            <w:r w:rsidRPr="00970F08">
              <w:rPr>
                <w:rFonts w:cs="Arial"/>
                <w:sz w:val="20"/>
                <w:szCs w:val="20"/>
              </w:rPr>
              <w:t>SBHS PP Absence (2016-17): 18%</w:t>
            </w:r>
          </w:p>
          <w:p w14:paraId="051FF7A5" w14:textId="77777777" w:rsidR="00C35684" w:rsidRPr="00970F08" w:rsidRDefault="00325EF5" w:rsidP="0008056A">
            <w:pPr>
              <w:pStyle w:val="ListParagraph"/>
              <w:numPr>
                <w:ilvl w:val="0"/>
                <w:numId w:val="18"/>
              </w:numPr>
              <w:spacing w:after="0" w:line="240" w:lineRule="auto"/>
              <w:ind w:left="245" w:hanging="245"/>
              <w:rPr>
                <w:rFonts w:cs="Arial"/>
                <w:sz w:val="20"/>
                <w:szCs w:val="20"/>
              </w:rPr>
            </w:pPr>
            <w:r w:rsidRPr="00970F08">
              <w:rPr>
                <w:rFonts w:cs="Arial"/>
                <w:sz w:val="20"/>
                <w:szCs w:val="20"/>
              </w:rPr>
              <w:t xml:space="preserve">TASB PP Absence (2017-18): 7.3% (Above the national average for Disadvantaged students) </w:t>
            </w:r>
          </w:p>
          <w:p w14:paraId="366C1C48" w14:textId="77777777" w:rsidR="00302EFA" w:rsidRPr="00970F08" w:rsidRDefault="00302EFA" w:rsidP="00302EFA">
            <w:pPr>
              <w:spacing w:after="0" w:line="240" w:lineRule="auto"/>
              <w:rPr>
                <w:rFonts w:cs="Arial"/>
                <w:sz w:val="20"/>
                <w:szCs w:val="20"/>
              </w:rPr>
            </w:pPr>
          </w:p>
          <w:p w14:paraId="6C85B77E" w14:textId="77777777" w:rsidR="00302EFA" w:rsidRPr="00970F08" w:rsidRDefault="00302EFA" w:rsidP="00302EFA">
            <w:pPr>
              <w:spacing w:after="0" w:line="240" w:lineRule="auto"/>
              <w:rPr>
                <w:rFonts w:cs="Arial"/>
                <w:sz w:val="20"/>
                <w:szCs w:val="20"/>
              </w:rPr>
            </w:pPr>
            <w:r w:rsidRPr="00970F08">
              <w:rPr>
                <w:rFonts w:cs="Arial"/>
                <w:sz w:val="20"/>
                <w:szCs w:val="20"/>
              </w:rPr>
              <w:t xml:space="preserve">We know this is directly correlated to success at the end of Y11: </w:t>
            </w:r>
          </w:p>
          <w:p w14:paraId="60DD4599" w14:textId="77777777" w:rsidR="00302EFA" w:rsidRPr="00970F08" w:rsidRDefault="00302EFA"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 xml:space="preserve">Students with 95% attendance or greater achieved a P8 score of +0.92 (30 students) </w:t>
            </w:r>
          </w:p>
          <w:p w14:paraId="23C3DCEB" w14:textId="77777777" w:rsidR="00302EFA" w:rsidRPr="00970F08" w:rsidRDefault="00302EFA"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Students with 90% attendance or greater achieved a P8 score of +0.50 (44 students)</w:t>
            </w:r>
          </w:p>
          <w:p w14:paraId="2BFEF126" w14:textId="77777777" w:rsidR="00302EFA" w:rsidRPr="00970F08" w:rsidRDefault="00302EFA" w:rsidP="0008056A">
            <w:pPr>
              <w:pStyle w:val="ListParagraph"/>
              <w:numPr>
                <w:ilvl w:val="0"/>
                <w:numId w:val="19"/>
              </w:numPr>
              <w:spacing w:after="0" w:line="240" w:lineRule="auto"/>
              <w:ind w:left="245" w:hanging="142"/>
              <w:rPr>
                <w:rFonts w:cs="Arial"/>
                <w:noProof/>
                <w:sz w:val="20"/>
                <w:szCs w:val="20"/>
              </w:rPr>
            </w:pPr>
            <w:r w:rsidRPr="00970F08">
              <w:rPr>
                <w:rFonts w:cs="Arial"/>
                <w:noProof/>
                <w:sz w:val="20"/>
                <w:szCs w:val="20"/>
              </w:rPr>
              <w:t>Students with 90% attendance or less achieved a P8 score of -1.18 (11 students)</w:t>
            </w:r>
          </w:p>
          <w:p w14:paraId="6E76071C" w14:textId="77777777" w:rsidR="00302EFA" w:rsidRPr="00970F08" w:rsidRDefault="00302EFA" w:rsidP="00302EFA">
            <w:pPr>
              <w:spacing w:after="0" w:line="240" w:lineRule="auto"/>
              <w:ind w:left="103"/>
              <w:rPr>
                <w:rFonts w:cs="Arial"/>
                <w:noProof/>
                <w:sz w:val="20"/>
                <w:szCs w:val="20"/>
              </w:rPr>
            </w:pPr>
          </w:p>
        </w:tc>
      </w:tr>
      <w:tr w:rsidR="00C35684" w:rsidRPr="00970F08" w14:paraId="5217CBAE" w14:textId="77777777" w:rsidTr="000F0876">
        <w:trPr>
          <w:trHeight w:val="2071"/>
        </w:trPr>
        <w:tc>
          <w:tcPr>
            <w:tcW w:w="643" w:type="dxa"/>
            <w:tcMar>
              <w:top w:w="57" w:type="dxa"/>
              <w:bottom w:w="57" w:type="dxa"/>
            </w:tcMar>
          </w:tcPr>
          <w:p w14:paraId="107DED03" w14:textId="77777777" w:rsidR="00C35684" w:rsidRPr="00970F08" w:rsidRDefault="00C35684" w:rsidP="00C35684">
            <w:pPr>
              <w:tabs>
                <w:tab w:val="left" w:pos="60"/>
                <w:tab w:val="left" w:pos="426"/>
              </w:tabs>
              <w:spacing w:after="0" w:line="240" w:lineRule="auto"/>
              <w:ind w:left="426" w:hanging="284"/>
              <w:rPr>
                <w:rFonts w:cs="Arial"/>
                <w:b/>
                <w:sz w:val="20"/>
                <w:szCs w:val="20"/>
              </w:rPr>
            </w:pPr>
            <w:r w:rsidRPr="00970F08">
              <w:rPr>
                <w:rFonts w:cs="Arial"/>
                <w:b/>
                <w:sz w:val="20"/>
                <w:szCs w:val="20"/>
              </w:rPr>
              <w:t>E.</w:t>
            </w:r>
          </w:p>
        </w:tc>
        <w:tc>
          <w:tcPr>
            <w:tcW w:w="14774" w:type="dxa"/>
            <w:gridSpan w:val="4"/>
            <w:shd w:val="clear" w:color="auto" w:fill="auto"/>
          </w:tcPr>
          <w:p w14:paraId="49FA4F60" w14:textId="77777777" w:rsidR="00C35684" w:rsidRPr="00970F08" w:rsidRDefault="00C35684" w:rsidP="00C35684">
            <w:pPr>
              <w:spacing w:after="0" w:line="240" w:lineRule="auto"/>
              <w:rPr>
                <w:rFonts w:cs="Arial"/>
                <w:sz w:val="20"/>
                <w:szCs w:val="20"/>
              </w:rPr>
            </w:pPr>
            <w:r w:rsidRPr="00970F08">
              <w:rPr>
                <w:rFonts w:cs="Arial"/>
                <w:sz w:val="20"/>
                <w:szCs w:val="20"/>
              </w:rPr>
              <w:t>Fixed term exclusions for PP students</w:t>
            </w:r>
            <w:r w:rsidR="00E56807" w:rsidRPr="00970F08">
              <w:rPr>
                <w:rFonts w:cs="Arial"/>
                <w:sz w:val="20"/>
                <w:szCs w:val="20"/>
              </w:rPr>
              <w:t xml:space="preserve"> (and Non-PP) students was not reduced last year </w:t>
            </w:r>
            <w:r w:rsidRPr="00970F08">
              <w:rPr>
                <w:rFonts w:cs="Arial"/>
                <w:sz w:val="20"/>
                <w:szCs w:val="20"/>
              </w:rPr>
              <w:t xml:space="preserve"> </w:t>
            </w:r>
          </w:p>
          <w:p w14:paraId="22C3F410" w14:textId="77777777" w:rsidR="00E56807" w:rsidRPr="00970F08" w:rsidRDefault="00E56807" w:rsidP="00C35684">
            <w:pPr>
              <w:spacing w:after="0" w:line="240" w:lineRule="auto"/>
              <w:rPr>
                <w:rFonts w:cs="Arial"/>
                <w:sz w:val="20"/>
                <w:szCs w:val="20"/>
              </w:rPr>
            </w:pPr>
          </w:p>
          <w:tbl>
            <w:tblPr>
              <w:tblW w:w="0" w:type="auto"/>
              <w:tblCellMar>
                <w:left w:w="0" w:type="dxa"/>
                <w:right w:w="0" w:type="dxa"/>
              </w:tblCellMar>
              <w:tblLook w:val="04A0" w:firstRow="1" w:lastRow="0" w:firstColumn="1" w:lastColumn="0" w:noHBand="0" w:noVBand="1"/>
            </w:tblPr>
            <w:tblGrid>
              <w:gridCol w:w="1085"/>
              <w:gridCol w:w="2977"/>
              <w:gridCol w:w="3402"/>
              <w:gridCol w:w="3359"/>
              <w:gridCol w:w="3587"/>
            </w:tblGrid>
            <w:tr w:rsidR="00E56807" w:rsidRPr="00970F08" w14:paraId="048389F3" w14:textId="77777777" w:rsidTr="00E56807">
              <w:trPr>
                <w:trHeight w:val="75"/>
              </w:trPr>
              <w:tc>
                <w:tcPr>
                  <w:tcW w:w="1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76C9A7" w14:textId="77777777" w:rsidR="00E56807" w:rsidRPr="00970F08" w:rsidRDefault="00E56807" w:rsidP="00E56807">
                  <w:pPr>
                    <w:rPr>
                      <w:rFonts w:cs="Arial"/>
                      <w:color w:val="auto"/>
                      <w:sz w:val="20"/>
                      <w:szCs w:val="20"/>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2DC38" w14:textId="77777777" w:rsidR="00E56807" w:rsidRPr="00970F08" w:rsidRDefault="00E56807" w:rsidP="00E56807">
                  <w:pPr>
                    <w:jc w:val="center"/>
                    <w:rPr>
                      <w:rFonts w:cs="Arial"/>
                      <w:sz w:val="20"/>
                      <w:szCs w:val="20"/>
                    </w:rPr>
                  </w:pPr>
                  <w:r w:rsidRPr="00970F08">
                    <w:rPr>
                      <w:rFonts w:cs="Arial"/>
                      <w:sz w:val="20"/>
                      <w:szCs w:val="20"/>
                    </w:rPr>
                    <w:t>% of PP students with 1+ FTE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670DEE" w14:textId="77777777" w:rsidR="00E56807" w:rsidRPr="00970F08" w:rsidRDefault="00E56807" w:rsidP="00E56807">
                  <w:pPr>
                    <w:jc w:val="center"/>
                    <w:rPr>
                      <w:rFonts w:cs="Arial"/>
                      <w:sz w:val="20"/>
                      <w:szCs w:val="20"/>
                    </w:rPr>
                  </w:pPr>
                  <w:r w:rsidRPr="00970F08">
                    <w:rPr>
                      <w:rFonts w:cs="Arial"/>
                      <w:sz w:val="20"/>
                      <w:szCs w:val="20"/>
                    </w:rPr>
                    <w:t>% of Non-PP students with 1+ FTE</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E6F80" w14:textId="77777777" w:rsidR="00E56807" w:rsidRPr="00970F08" w:rsidRDefault="00E56807" w:rsidP="00E56807">
                  <w:pPr>
                    <w:jc w:val="center"/>
                    <w:rPr>
                      <w:rFonts w:cs="Arial"/>
                      <w:sz w:val="20"/>
                      <w:szCs w:val="20"/>
                    </w:rPr>
                  </w:pPr>
                  <w:r w:rsidRPr="00970F08">
                    <w:rPr>
                      <w:rFonts w:cs="Arial"/>
                      <w:sz w:val="20"/>
                      <w:szCs w:val="20"/>
                    </w:rPr>
                    <w:t>% of PP students with 2+ FTE</w:t>
                  </w:r>
                </w:p>
              </w:tc>
              <w:tc>
                <w:tcPr>
                  <w:tcW w:w="3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86E12" w14:textId="77777777" w:rsidR="00E56807" w:rsidRPr="00970F08" w:rsidRDefault="00E56807" w:rsidP="00E56807">
                  <w:pPr>
                    <w:jc w:val="center"/>
                    <w:rPr>
                      <w:rFonts w:cs="Arial"/>
                      <w:sz w:val="20"/>
                      <w:szCs w:val="20"/>
                    </w:rPr>
                  </w:pPr>
                  <w:r w:rsidRPr="00970F08">
                    <w:rPr>
                      <w:rFonts w:cs="Arial"/>
                      <w:sz w:val="20"/>
                      <w:szCs w:val="20"/>
                    </w:rPr>
                    <w:t>% of Non-PP students with 2+ FTE</w:t>
                  </w:r>
                </w:p>
              </w:tc>
            </w:tr>
            <w:tr w:rsidR="00E56807" w:rsidRPr="00970F08" w14:paraId="0E2E6366" w14:textId="77777777" w:rsidTr="000F0876">
              <w:trPr>
                <w:trHeight w:val="67"/>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FE7D9" w14:textId="77777777" w:rsidR="00E56807" w:rsidRPr="00970F08" w:rsidRDefault="00E56807" w:rsidP="00E56807">
                  <w:pPr>
                    <w:rPr>
                      <w:rFonts w:cs="Arial"/>
                      <w:sz w:val="20"/>
                      <w:szCs w:val="20"/>
                    </w:rPr>
                  </w:pPr>
                  <w:r w:rsidRPr="00970F08">
                    <w:rPr>
                      <w:rFonts w:cs="Arial"/>
                      <w:sz w:val="20"/>
                      <w:szCs w:val="20"/>
                    </w:rPr>
                    <w:t>2016-17</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57E4EFE" w14:textId="77777777" w:rsidR="00E56807" w:rsidRPr="000F0876" w:rsidRDefault="00E56807" w:rsidP="00E56807">
                  <w:pPr>
                    <w:jc w:val="center"/>
                    <w:rPr>
                      <w:rFonts w:cs="Arial"/>
                      <w:color w:val="auto"/>
                      <w:sz w:val="20"/>
                      <w:szCs w:val="20"/>
                    </w:rPr>
                  </w:pPr>
                  <w:r w:rsidRPr="000F0876">
                    <w:rPr>
                      <w:rFonts w:cs="Arial"/>
                      <w:color w:val="auto"/>
                      <w:sz w:val="20"/>
                      <w:szCs w:val="20"/>
                    </w:rPr>
                    <w:t>15%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9A933F9" w14:textId="77777777" w:rsidR="00E56807" w:rsidRPr="000F0876" w:rsidRDefault="00E56807" w:rsidP="00E56807">
                  <w:pPr>
                    <w:jc w:val="center"/>
                    <w:rPr>
                      <w:rFonts w:cs="Arial"/>
                      <w:color w:val="auto"/>
                      <w:sz w:val="20"/>
                      <w:szCs w:val="20"/>
                    </w:rPr>
                  </w:pPr>
                  <w:r w:rsidRPr="000F0876">
                    <w:rPr>
                      <w:rFonts w:cs="Arial"/>
                      <w:color w:val="auto"/>
                      <w:sz w:val="20"/>
                      <w:szCs w:val="20"/>
                    </w:rPr>
                    <w:t>9%</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14:paraId="6B3BBF28" w14:textId="77777777" w:rsidR="00E56807" w:rsidRPr="000F0876" w:rsidRDefault="00E56807" w:rsidP="00E56807">
                  <w:pPr>
                    <w:jc w:val="center"/>
                    <w:rPr>
                      <w:rFonts w:cs="Arial"/>
                      <w:color w:val="auto"/>
                      <w:sz w:val="20"/>
                      <w:szCs w:val="20"/>
                    </w:rPr>
                  </w:pPr>
                  <w:r w:rsidRPr="000F0876">
                    <w:rPr>
                      <w:rFonts w:cs="Arial"/>
                      <w:color w:val="auto"/>
                      <w:sz w:val="20"/>
                      <w:szCs w:val="20"/>
                    </w:rPr>
                    <w:t>7%</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14:paraId="6E214A5A" w14:textId="77777777" w:rsidR="00E56807" w:rsidRPr="000F0876" w:rsidRDefault="00E56807" w:rsidP="00E56807">
                  <w:pPr>
                    <w:jc w:val="center"/>
                    <w:rPr>
                      <w:rFonts w:cs="Arial"/>
                      <w:color w:val="auto"/>
                      <w:sz w:val="20"/>
                      <w:szCs w:val="20"/>
                    </w:rPr>
                  </w:pPr>
                  <w:r w:rsidRPr="000F0876">
                    <w:rPr>
                      <w:rFonts w:cs="Arial"/>
                      <w:color w:val="auto"/>
                      <w:sz w:val="20"/>
                      <w:szCs w:val="20"/>
                    </w:rPr>
                    <w:t>2%</w:t>
                  </w:r>
                </w:p>
              </w:tc>
            </w:tr>
            <w:tr w:rsidR="00E56807" w:rsidRPr="00970F08" w14:paraId="723678E1" w14:textId="77777777" w:rsidTr="00E56807">
              <w:trPr>
                <w:trHeight w:val="75"/>
              </w:trPr>
              <w:tc>
                <w:tcPr>
                  <w:tcW w:w="1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7E78B" w14:textId="77777777" w:rsidR="00E56807" w:rsidRPr="00970F08" w:rsidRDefault="00E56807" w:rsidP="00E56807">
                  <w:pPr>
                    <w:rPr>
                      <w:rFonts w:cs="Arial"/>
                      <w:sz w:val="20"/>
                      <w:szCs w:val="20"/>
                    </w:rPr>
                  </w:pPr>
                  <w:r w:rsidRPr="00970F08">
                    <w:rPr>
                      <w:rFonts w:cs="Arial"/>
                      <w:sz w:val="20"/>
                      <w:szCs w:val="20"/>
                    </w:rPr>
                    <w:t>2017-18</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86A8EC5" w14:textId="77777777" w:rsidR="00E56807" w:rsidRPr="000F0876" w:rsidRDefault="00E56807" w:rsidP="00E56807">
                  <w:pPr>
                    <w:jc w:val="center"/>
                    <w:rPr>
                      <w:rFonts w:cs="Arial"/>
                      <w:color w:val="auto"/>
                      <w:sz w:val="20"/>
                      <w:szCs w:val="20"/>
                    </w:rPr>
                  </w:pPr>
                  <w:r w:rsidRPr="000F0876">
                    <w:rPr>
                      <w:rFonts w:cs="Arial"/>
                      <w:color w:val="auto"/>
                      <w:sz w:val="20"/>
                      <w:szCs w:val="20"/>
                    </w:rPr>
                    <w:t>15%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AF3FC27" w14:textId="77777777" w:rsidR="00E56807" w:rsidRPr="000F0876" w:rsidRDefault="00E56807" w:rsidP="00E56807">
                  <w:pPr>
                    <w:jc w:val="center"/>
                    <w:rPr>
                      <w:rFonts w:cs="Arial"/>
                      <w:color w:val="auto"/>
                      <w:sz w:val="20"/>
                      <w:szCs w:val="20"/>
                    </w:rPr>
                  </w:pPr>
                  <w:r w:rsidRPr="000F0876">
                    <w:rPr>
                      <w:rFonts w:cs="Arial"/>
                      <w:color w:val="auto"/>
                      <w:sz w:val="20"/>
                      <w:szCs w:val="20"/>
                    </w:rPr>
                    <w:t>12%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14:paraId="4D1D1CD0" w14:textId="77777777" w:rsidR="00E56807" w:rsidRPr="000F0876" w:rsidRDefault="00E56807" w:rsidP="00E56807">
                  <w:pPr>
                    <w:jc w:val="center"/>
                    <w:rPr>
                      <w:rFonts w:cs="Arial"/>
                      <w:color w:val="auto"/>
                      <w:sz w:val="20"/>
                      <w:szCs w:val="20"/>
                    </w:rPr>
                  </w:pPr>
                  <w:r w:rsidRPr="000F0876">
                    <w:rPr>
                      <w:rFonts w:cs="Arial"/>
                      <w:color w:val="auto"/>
                      <w:sz w:val="20"/>
                      <w:szCs w:val="20"/>
                    </w:rPr>
                    <w:t>7%</w:t>
                  </w:r>
                </w:p>
              </w:tc>
              <w:tc>
                <w:tcPr>
                  <w:tcW w:w="3587" w:type="dxa"/>
                  <w:tcBorders>
                    <w:top w:val="nil"/>
                    <w:left w:val="nil"/>
                    <w:bottom w:val="single" w:sz="8" w:space="0" w:color="auto"/>
                    <w:right w:val="single" w:sz="8" w:space="0" w:color="auto"/>
                  </w:tcBorders>
                  <w:tcMar>
                    <w:top w:w="0" w:type="dxa"/>
                    <w:left w:w="108" w:type="dxa"/>
                    <w:bottom w:w="0" w:type="dxa"/>
                    <w:right w:w="108" w:type="dxa"/>
                  </w:tcMar>
                  <w:hideMark/>
                </w:tcPr>
                <w:p w14:paraId="70E73DB0" w14:textId="77777777" w:rsidR="00E56807" w:rsidRPr="000F0876" w:rsidRDefault="00E56807" w:rsidP="00E56807">
                  <w:pPr>
                    <w:jc w:val="center"/>
                    <w:rPr>
                      <w:rFonts w:cs="Arial"/>
                      <w:color w:val="auto"/>
                      <w:sz w:val="20"/>
                      <w:szCs w:val="20"/>
                    </w:rPr>
                  </w:pPr>
                  <w:r w:rsidRPr="000F0876">
                    <w:rPr>
                      <w:rFonts w:cs="Arial"/>
                      <w:color w:val="auto"/>
                      <w:sz w:val="20"/>
                      <w:szCs w:val="20"/>
                    </w:rPr>
                    <w:t>4%</w:t>
                  </w:r>
                </w:p>
              </w:tc>
            </w:tr>
          </w:tbl>
          <w:p w14:paraId="2EC837F7" w14:textId="77777777" w:rsidR="00E56807" w:rsidRPr="00970F08" w:rsidRDefault="00E56807" w:rsidP="00C35684">
            <w:pPr>
              <w:spacing w:after="0" w:line="240" w:lineRule="auto"/>
              <w:rPr>
                <w:rFonts w:cs="Arial"/>
                <w:sz w:val="20"/>
                <w:szCs w:val="20"/>
              </w:rPr>
            </w:pPr>
          </w:p>
        </w:tc>
      </w:tr>
      <w:tr w:rsidR="00C35684" w:rsidRPr="00970F08" w14:paraId="32E6A3A7" w14:textId="77777777" w:rsidTr="000F0876">
        <w:trPr>
          <w:trHeight w:val="70"/>
        </w:trPr>
        <w:tc>
          <w:tcPr>
            <w:tcW w:w="643" w:type="dxa"/>
            <w:tcMar>
              <w:top w:w="57" w:type="dxa"/>
              <w:bottom w:w="57" w:type="dxa"/>
            </w:tcMar>
          </w:tcPr>
          <w:p w14:paraId="75EDC0F4" w14:textId="77777777" w:rsidR="00C35684" w:rsidRPr="00970F08" w:rsidRDefault="00C35684" w:rsidP="00C35684">
            <w:pPr>
              <w:tabs>
                <w:tab w:val="left" w:pos="60"/>
                <w:tab w:val="left" w:pos="426"/>
              </w:tabs>
              <w:spacing w:after="0" w:line="240" w:lineRule="auto"/>
              <w:ind w:left="426" w:hanging="284"/>
              <w:rPr>
                <w:rFonts w:cs="Arial"/>
                <w:b/>
                <w:sz w:val="20"/>
                <w:szCs w:val="20"/>
              </w:rPr>
            </w:pPr>
            <w:r w:rsidRPr="00970F08">
              <w:rPr>
                <w:rFonts w:cs="Arial"/>
                <w:b/>
                <w:sz w:val="20"/>
                <w:szCs w:val="20"/>
              </w:rPr>
              <w:t>F.</w:t>
            </w:r>
          </w:p>
        </w:tc>
        <w:tc>
          <w:tcPr>
            <w:tcW w:w="14774" w:type="dxa"/>
            <w:gridSpan w:val="4"/>
            <w:shd w:val="clear" w:color="auto" w:fill="auto"/>
          </w:tcPr>
          <w:p w14:paraId="3D103C50" w14:textId="77777777" w:rsidR="00C35684" w:rsidRPr="00970F08" w:rsidRDefault="00C35684" w:rsidP="00C35684">
            <w:pPr>
              <w:spacing w:after="0" w:line="240" w:lineRule="auto"/>
              <w:rPr>
                <w:rFonts w:cs="Arial"/>
                <w:sz w:val="20"/>
                <w:szCs w:val="20"/>
              </w:rPr>
            </w:pPr>
            <w:r w:rsidRPr="00970F08">
              <w:rPr>
                <w:rFonts w:cs="Arial"/>
                <w:sz w:val="20"/>
                <w:szCs w:val="20"/>
              </w:rPr>
              <w:t>66% of PP students at TASB come from the most deprived areas in English (</w:t>
            </w:r>
            <w:r w:rsidRPr="00970F08">
              <w:rPr>
                <w:rFonts w:cs="Arial"/>
                <w:i/>
                <w:sz w:val="20"/>
                <w:szCs w:val="20"/>
              </w:rPr>
              <w:t>Lowest 20% as per IDACI data</w:t>
            </w:r>
            <w:r w:rsidRPr="00970F08">
              <w:rPr>
                <w:rFonts w:cs="Arial"/>
                <w:sz w:val="20"/>
                <w:szCs w:val="20"/>
              </w:rPr>
              <w:t xml:space="preserve">) </w:t>
            </w:r>
          </w:p>
        </w:tc>
      </w:tr>
      <w:tr w:rsidR="00703958" w:rsidRPr="00970F08" w14:paraId="3D530424" w14:textId="77777777" w:rsidTr="007E7E0A">
        <w:tc>
          <w:tcPr>
            <w:tcW w:w="7792" w:type="dxa"/>
            <w:gridSpan w:val="3"/>
            <w:shd w:val="clear" w:color="auto" w:fill="B8CCE4" w:themeFill="accent1" w:themeFillTint="66"/>
            <w:tcMar>
              <w:top w:w="57" w:type="dxa"/>
              <w:bottom w:w="57" w:type="dxa"/>
            </w:tcMar>
          </w:tcPr>
          <w:p w14:paraId="5521084C" w14:textId="77777777" w:rsidR="00703958" w:rsidRPr="00970F08" w:rsidRDefault="00703958" w:rsidP="0008056A">
            <w:pPr>
              <w:pStyle w:val="ListParagraph"/>
              <w:numPr>
                <w:ilvl w:val="0"/>
                <w:numId w:val="13"/>
              </w:numPr>
              <w:spacing w:after="0" w:line="240" w:lineRule="auto"/>
              <w:ind w:left="426" w:hanging="284"/>
              <w:contextualSpacing w:val="0"/>
              <w:rPr>
                <w:rFonts w:cs="Arial"/>
                <w:b/>
                <w:sz w:val="20"/>
                <w:szCs w:val="20"/>
              </w:rPr>
            </w:pPr>
            <w:r w:rsidRPr="00970F08">
              <w:rPr>
                <w:rFonts w:cs="Arial"/>
                <w:b/>
                <w:sz w:val="20"/>
                <w:szCs w:val="20"/>
              </w:rPr>
              <w:t xml:space="preserve">Desired outcomes </w:t>
            </w:r>
            <w:r w:rsidRPr="00970F08">
              <w:rPr>
                <w:rFonts w:cs="Arial"/>
                <w:i/>
                <w:sz w:val="20"/>
                <w:szCs w:val="20"/>
              </w:rPr>
              <w:t>(desired outcomes and how they will be measured)</w:t>
            </w:r>
          </w:p>
        </w:tc>
        <w:tc>
          <w:tcPr>
            <w:tcW w:w="7625" w:type="dxa"/>
            <w:gridSpan w:val="2"/>
            <w:shd w:val="clear" w:color="auto" w:fill="B8CCE4" w:themeFill="accent1" w:themeFillTint="66"/>
          </w:tcPr>
          <w:p w14:paraId="6F482226" w14:textId="77777777" w:rsidR="00703958" w:rsidRPr="00712D83" w:rsidRDefault="00703958" w:rsidP="00703958">
            <w:pPr>
              <w:spacing w:after="0" w:line="240" w:lineRule="auto"/>
              <w:rPr>
                <w:rFonts w:cs="Arial"/>
                <w:b/>
                <w:sz w:val="20"/>
                <w:szCs w:val="20"/>
              </w:rPr>
            </w:pPr>
            <w:r w:rsidRPr="00712D83">
              <w:rPr>
                <w:rFonts w:cs="Arial"/>
                <w:b/>
                <w:sz w:val="20"/>
                <w:szCs w:val="20"/>
              </w:rPr>
              <w:t>Success criteria</w:t>
            </w:r>
          </w:p>
        </w:tc>
      </w:tr>
      <w:tr w:rsidR="006E1D3F" w:rsidRPr="00970F08" w14:paraId="0D048A0A" w14:textId="77777777" w:rsidTr="006E1D3F">
        <w:trPr>
          <w:trHeight w:val="299"/>
        </w:trPr>
        <w:tc>
          <w:tcPr>
            <w:tcW w:w="643" w:type="dxa"/>
            <w:tcMar>
              <w:top w:w="57" w:type="dxa"/>
              <w:bottom w:w="57" w:type="dxa"/>
            </w:tcMar>
          </w:tcPr>
          <w:p w14:paraId="34D2A821" w14:textId="77777777" w:rsidR="006E1D3F" w:rsidRPr="00970F08" w:rsidRDefault="006E1D3F" w:rsidP="0008056A">
            <w:pPr>
              <w:pStyle w:val="ListParagraph"/>
              <w:numPr>
                <w:ilvl w:val="0"/>
                <w:numId w:val="15"/>
              </w:numPr>
              <w:tabs>
                <w:tab w:val="left" w:pos="142"/>
              </w:tabs>
              <w:spacing w:after="0" w:line="240" w:lineRule="auto"/>
              <w:ind w:left="426"/>
              <w:contextualSpacing w:val="0"/>
              <w:jc w:val="both"/>
              <w:rPr>
                <w:rFonts w:cs="Arial"/>
                <w:b/>
                <w:sz w:val="20"/>
                <w:szCs w:val="20"/>
              </w:rPr>
            </w:pPr>
          </w:p>
        </w:tc>
        <w:tc>
          <w:tcPr>
            <w:tcW w:w="7149" w:type="dxa"/>
            <w:gridSpan w:val="2"/>
            <w:tcMar>
              <w:top w:w="57" w:type="dxa"/>
              <w:bottom w:w="57" w:type="dxa"/>
            </w:tcMar>
          </w:tcPr>
          <w:p w14:paraId="1088C5AB" w14:textId="77777777" w:rsidR="006E1D3F" w:rsidRPr="00970F08" w:rsidRDefault="006E1D3F" w:rsidP="006E1D3F">
            <w:pPr>
              <w:spacing w:after="0" w:line="240" w:lineRule="auto"/>
              <w:rPr>
                <w:rFonts w:cs="Arial"/>
                <w:sz w:val="20"/>
                <w:szCs w:val="20"/>
              </w:rPr>
            </w:pPr>
            <w:r w:rsidRPr="00970F08">
              <w:rPr>
                <w:rFonts w:cs="Arial"/>
                <w:sz w:val="20"/>
                <w:szCs w:val="20"/>
              </w:rPr>
              <w:t xml:space="preserve">Teacher performance is consistently good/better. </w:t>
            </w:r>
          </w:p>
          <w:p w14:paraId="6A13F621" w14:textId="77777777" w:rsidR="006E1D3F" w:rsidRDefault="006E1D3F" w:rsidP="006E1D3F">
            <w:pPr>
              <w:spacing w:after="0" w:line="240" w:lineRule="auto"/>
              <w:rPr>
                <w:rFonts w:cs="Arial"/>
                <w:sz w:val="20"/>
                <w:szCs w:val="20"/>
              </w:rPr>
            </w:pPr>
            <w:r w:rsidRPr="00970F08">
              <w:rPr>
                <w:rFonts w:cs="Arial"/>
                <w:sz w:val="20"/>
                <w:szCs w:val="20"/>
              </w:rPr>
              <w:t>Disadvantaged students experience good or better teaching daily.</w:t>
            </w:r>
          </w:p>
          <w:p w14:paraId="1AD634FF" w14:textId="77777777" w:rsidR="00712D83" w:rsidRPr="00970F08" w:rsidRDefault="00712D83" w:rsidP="006E1D3F">
            <w:pPr>
              <w:spacing w:after="0" w:line="240" w:lineRule="auto"/>
              <w:rPr>
                <w:rFonts w:cs="Arial"/>
                <w:sz w:val="20"/>
                <w:szCs w:val="20"/>
              </w:rPr>
            </w:pPr>
          </w:p>
        </w:tc>
        <w:tc>
          <w:tcPr>
            <w:tcW w:w="7625" w:type="dxa"/>
            <w:gridSpan w:val="2"/>
          </w:tcPr>
          <w:p w14:paraId="26BBC86B" w14:textId="77777777" w:rsidR="006E1D3F" w:rsidRPr="00970F08" w:rsidRDefault="006E1D3F" w:rsidP="006E1D3F">
            <w:pPr>
              <w:spacing w:after="0" w:line="240" w:lineRule="auto"/>
              <w:jc w:val="both"/>
              <w:rPr>
                <w:rFonts w:cs="Arial"/>
                <w:sz w:val="20"/>
                <w:szCs w:val="20"/>
              </w:rPr>
            </w:pPr>
            <w:r w:rsidRPr="00970F08">
              <w:rPr>
                <w:rFonts w:cs="Arial"/>
                <w:sz w:val="20"/>
                <w:szCs w:val="20"/>
              </w:rPr>
              <w:t>Teacher performance is consistently good/better. Disadvantaged students experience good or better teaching on a daily basis</w:t>
            </w:r>
          </w:p>
        </w:tc>
      </w:tr>
      <w:tr w:rsidR="006E1D3F" w:rsidRPr="00970F08" w14:paraId="35FC25A3" w14:textId="77777777" w:rsidTr="006E1D3F">
        <w:tc>
          <w:tcPr>
            <w:tcW w:w="643" w:type="dxa"/>
            <w:tcMar>
              <w:top w:w="57" w:type="dxa"/>
              <w:bottom w:w="57" w:type="dxa"/>
            </w:tcMar>
          </w:tcPr>
          <w:p w14:paraId="02305AF5" w14:textId="77777777" w:rsidR="006E1D3F" w:rsidRPr="00970F08" w:rsidRDefault="006E1D3F" w:rsidP="0008056A">
            <w:pPr>
              <w:pStyle w:val="ListParagraph"/>
              <w:numPr>
                <w:ilvl w:val="0"/>
                <w:numId w:val="15"/>
              </w:numPr>
              <w:tabs>
                <w:tab w:val="left" w:pos="142"/>
              </w:tabs>
              <w:spacing w:after="0" w:line="240" w:lineRule="auto"/>
              <w:ind w:left="426"/>
              <w:contextualSpacing w:val="0"/>
              <w:jc w:val="both"/>
              <w:rPr>
                <w:rFonts w:cs="Arial"/>
                <w:b/>
                <w:sz w:val="20"/>
                <w:szCs w:val="20"/>
              </w:rPr>
            </w:pPr>
          </w:p>
        </w:tc>
        <w:tc>
          <w:tcPr>
            <w:tcW w:w="7149" w:type="dxa"/>
            <w:gridSpan w:val="2"/>
            <w:tcMar>
              <w:top w:w="57" w:type="dxa"/>
              <w:bottom w:w="57" w:type="dxa"/>
            </w:tcMar>
          </w:tcPr>
          <w:p w14:paraId="141E1AC2" w14:textId="77777777" w:rsidR="006E1D3F" w:rsidRPr="00970F08" w:rsidRDefault="006E1D3F" w:rsidP="006E1D3F">
            <w:pPr>
              <w:spacing w:after="0" w:line="240" w:lineRule="auto"/>
              <w:rPr>
                <w:rFonts w:cs="Arial"/>
                <w:sz w:val="20"/>
                <w:szCs w:val="20"/>
              </w:rPr>
            </w:pPr>
            <w:r w:rsidRPr="00970F08">
              <w:rPr>
                <w:rFonts w:cs="Arial"/>
                <w:sz w:val="20"/>
                <w:szCs w:val="20"/>
              </w:rPr>
              <w:t xml:space="preserve">Literacy &amp; Numeracy is no longer a barrier for disadvantaged students. </w:t>
            </w:r>
          </w:p>
          <w:p w14:paraId="61F54F55" w14:textId="77777777" w:rsidR="006E1D3F" w:rsidRPr="00970F08" w:rsidRDefault="006E1D3F" w:rsidP="006E1D3F">
            <w:pPr>
              <w:spacing w:after="0" w:line="240" w:lineRule="auto"/>
              <w:rPr>
                <w:rFonts w:cs="Arial"/>
                <w:sz w:val="20"/>
                <w:szCs w:val="20"/>
              </w:rPr>
            </w:pPr>
            <w:r w:rsidRPr="00970F08">
              <w:rPr>
                <w:rFonts w:cs="Arial"/>
                <w:sz w:val="20"/>
                <w:szCs w:val="20"/>
              </w:rPr>
              <w:t xml:space="preserve">Improved teaching/specific interventions of literacy results in improved performance in assessment.  </w:t>
            </w:r>
          </w:p>
        </w:tc>
        <w:tc>
          <w:tcPr>
            <w:tcW w:w="7625" w:type="dxa"/>
            <w:gridSpan w:val="2"/>
          </w:tcPr>
          <w:p w14:paraId="1AF14BF8" w14:textId="77777777" w:rsidR="006E1D3F" w:rsidRPr="00970F08" w:rsidRDefault="006E1D3F" w:rsidP="006E1D3F">
            <w:pPr>
              <w:spacing w:after="0" w:line="240" w:lineRule="auto"/>
              <w:jc w:val="both"/>
              <w:rPr>
                <w:rFonts w:cs="Arial"/>
                <w:sz w:val="20"/>
                <w:szCs w:val="20"/>
              </w:rPr>
            </w:pPr>
            <w:r w:rsidRPr="00970F08">
              <w:rPr>
                <w:rFonts w:cs="Arial"/>
                <w:sz w:val="20"/>
                <w:szCs w:val="20"/>
              </w:rPr>
              <w:t>Improved teaching/specific interventions of literacy results in improved performance in assessment, in particularly for EAL students.</w:t>
            </w:r>
          </w:p>
        </w:tc>
      </w:tr>
      <w:tr w:rsidR="006E1D3F" w:rsidRPr="00970F08" w14:paraId="324F3FD9" w14:textId="77777777" w:rsidTr="006E1D3F">
        <w:tc>
          <w:tcPr>
            <w:tcW w:w="643" w:type="dxa"/>
            <w:tcMar>
              <w:top w:w="57" w:type="dxa"/>
              <w:bottom w:w="57" w:type="dxa"/>
            </w:tcMar>
          </w:tcPr>
          <w:p w14:paraId="253CAF10" w14:textId="77777777" w:rsidR="006E1D3F" w:rsidRPr="00970F08" w:rsidRDefault="006E1D3F" w:rsidP="0008056A">
            <w:pPr>
              <w:pStyle w:val="ListParagraph"/>
              <w:numPr>
                <w:ilvl w:val="0"/>
                <w:numId w:val="15"/>
              </w:numPr>
              <w:tabs>
                <w:tab w:val="left" w:pos="142"/>
              </w:tabs>
              <w:spacing w:after="0" w:line="240" w:lineRule="auto"/>
              <w:ind w:left="426"/>
              <w:contextualSpacing w:val="0"/>
              <w:jc w:val="both"/>
              <w:rPr>
                <w:rFonts w:cs="Arial"/>
                <w:b/>
                <w:sz w:val="20"/>
                <w:szCs w:val="20"/>
              </w:rPr>
            </w:pPr>
          </w:p>
        </w:tc>
        <w:tc>
          <w:tcPr>
            <w:tcW w:w="7149" w:type="dxa"/>
            <w:gridSpan w:val="2"/>
            <w:tcMar>
              <w:top w:w="57" w:type="dxa"/>
              <w:bottom w:w="57" w:type="dxa"/>
            </w:tcMar>
          </w:tcPr>
          <w:p w14:paraId="2414D247" w14:textId="77777777" w:rsidR="006E1D3F" w:rsidRPr="00970F08" w:rsidRDefault="006E1D3F" w:rsidP="006E1D3F">
            <w:pPr>
              <w:spacing w:after="0" w:line="240" w:lineRule="auto"/>
              <w:rPr>
                <w:rFonts w:cs="Arial"/>
                <w:sz w:val="20"/>
                <w:szCs w:val="20"/>
              </w:rPr>
            </w:pPr>
            <w:r w:rsidRPr="00970F08">
              <w:rPr>
                <w:rFonts w:cs="Arial"/>
                <w:sz w:val="20"/>
                <w:szCs w:val="20"/>
              </w:rPr>
              <w:t>Students who are eligible for receipt of PP funding have equal curriculum and destination opportunities as their peers.</w:t>
            </w:r>
          </w:p>
        </w:tc>
        <w:tc>
          <w:tcPr>
            <w:tcW w:w="7625" w:type="dxa"/>
            <w:gridSpan w:val="2"/>
          </w:tcPr>
          <w:p w14:paraId="4DD3C2FC" w14:textId="77777777" w:rsidR="006E1D3F" w:rsidRPr="00970F08" w:rsidRDefault="006E1D3F" w:rsidP="006E1D3F">
            <w:pPr>
              <w:spacing w:after="0" w:line="240" w:lineRule="auto"/>
              <w:jc w:val="both"/>
              <w:rPr>
                <w:rFonts w:cs="Arial"/>
                <w:sz w:val="20"/>
                <w:szCs w:val="20"/>
              </w:rPr>
            </w:pPr>
            <w:r w:rsidRPr="00970F08">
              <w:rPr>
                <w:rFonts w:cs="Arial"/>
                <w:sz w:val="20"/>
                <w:szCs w:val="20"/>
              </w:rPr>
              <w:t>Continued reduction in proportion of PP eligible students classed as NEET and increased progression to further and higher education.</w:t>
            </w:r>
          </w:p>
          <w:p w14:paraId="4FEC2B8A" w14:textId="77777777" w:rsidR="006E1D3F" w:rsidRPr="00970F08" w:rsidRDefault="006E1D3F" w:rsidP="006E1D3F">
            <w:pPr>
              <w:spacing w:after="0" w:line="240" w:lineRule="auto"/>
              <w:rPr>
                <w:rFonts w:cs="Arial"/>
                <w:sz w:val="20"/>
                <w:szCs w:val="20"/>
              </w:rPr>
            </w:pPr>
          </w:p>
        </w:tc>
      </w:tr>
      <w:tr w:rsidR="006E1D3F" w:rsidRPr="00970F08" w14:paraId="1D49794E" w14:textId="77777777" w:rsidTr="006E1D3F">
        <w:tc>
          <w:tcPr>
            <w:tcW w:w="643" w:type="dxa"/>
            <w:tcMar>
              <w:top w:w="57" w:type="dxa"/>
              <w:bottom w:w="57" w:type="dxa"/>
            </w:tcMar>
          </w:tcPr>
          <w:p w14:paraId="25514532" w14:textId="77777777" w:rsidR="006E1D3F" w:rsidRPr="00970F08" w:rsidRDefault="006E1D3F" w:rsidP="0008056A">
            <w:pPr>
              <w:pStyle w:val="ListParagraph"/>
              <w:numPr>
                <w:ilvl w:val="0"/>
                <w:numId w:val="15"/>
              </w:numPr>
              <w:tabs>
                <w:tab w:val="left" w:pos="142"/>
              </w:tabs>
              <w:spacing w:after="0" w:line="240" w:lineRule="auto"/>
              <w:ind w:left="426"/>
              <w:contextualSpacing w:val="0"/>
              <w:jc w:val="both"/>
              <w:rPr>
                <w:rFonts w:cs="Arial"/>
                <w:b/>
                <w:sz w:val="20"/>
                <w:szCs w:val="20"/>
              </w:rPr>
            </w:pPr>
          </w:p>
        </w:tc>
        <w:tc>
          <w:tcPr>
            <w:tcW w:w="7149" w:type="dxa"/>
            <w:gridSpan w:val="2"/>
            <w:tcMar>
              <w:top w:w="57" w:type="dxa"/>
              <w:bottom w:w="57" w:type="dxa"/>
            </w:tcMar>
          </w:tcPr>
          <w:p w14:paraId="39D84F14" w14:textId="77777777" w:rsidR="006E1D3F" w:rsidRPr="00970F08" w:rsidRDefault="006E1D3F" w:rsidP="006E1D3F">
            <w:pPr>
              <w:spacing w:after="0" w:line="240" w:lineRule="auto"/>
              <w:rPr>
                <w:rFonts w:cs="Arial"/>
                <w:sz w:val="20"/>
                <w:szCs w:val="20"/>
              </w:rPr>
            </w:pPr>
            <w:r w:rsidRPr="00970F08">
              <w:rPr>
                <w:rFonts w:cs="Arial"/>
                <w:sz w:val="20"/>
                <w:szCs w:val="20"/>
              </w:rPr>
              <w:t xml:space="preserve">Behaviour &amp; Attendance data for PP students matches that of Non-PP eligible students. </w:t>
            </w:r>
          </w:p>
          <w:p w14:paraId="3A5E89C8" w14:textId="77777777" w:rsidR="006E1D3F" w:rsidRPr="00970F08" w:rsidRDefault="006E1D3F" w:rsidP="006E1D3F">
            <w:pPr>
              <w:spacing w:after="0" w:line="240" w:lineRule="auto"/>
              <w:rPr>
                <w:rFonts w:cs="Arial"/>
                <w:sz w:val="20"/>
                <w:szCs w:val="20"/>
              </w:rPr>
            </w:pPr>
          </w:p>
        </w:tc>
        <w:tc>
          <w:tcPr>
            <w:tcW w:w="7625" w:type="dxa"/>
            <w:gridSpan w:val="2"/>
          </w:tcPr>
          <w:p w14:paraId="57D89D7D" w14:textId="77777777" w:rsidR="006E1D3F" w:rsidRPr="00970F08" w:rsidRDefault="006E1D3F" w:rsidP="006E1D3F">
            <w:pPr>
              <w:spacing w:after="0" w:line="240" w:lineRule="auto"/>
              <w:jc w:val="both"/>
              <w:rPr>
                <w:rFonts w:cs="Arial"/>
                <w:sz w:val="20"/>
                <w:szCs w:val="20"/>
              </w:rPr>
            </w:pPr>
            <w:r w:rsidRPr="00970F08">
              <w:rPr>
                <w:rFonts w:cs="Arial"/>
                <w:sz w:val="20"/>
                <w:szCs w:val="20"/>
              </w:rPr>
              <w:t xml:space="preserve">No gap in attendance or punctuality between PP eligible and non-PP eligible students. </w:t>
            </w:r>
          </w:p>
          <w:p w14:paraId="2C1EAA77" w14:textId="77777777" w:rsidR="006E1D3F" w:rsidRPr="00970F08" w:rsidRDefault="006E1D3F" w:rsidP="006E1D3F">
            <w:pPr>
              <w:spacing w:after="0" w:line="240" w:lineRule="auto"/>
              <w:jc w:val="both"/>
              <w:rPr>
                <w:rFonts w:cs="Arial"/>
                <w:sz w:val="20"/>
                <w:szCs w:val="20"/>
              </w:rPr>
            </w:pPr>
            <w:r w:rsidRPr="00970F08">
              <w:rPr>
                <w:rFonts w:cs="Arial"/>
                <w:sz w:val="20"/>
                <w:szCs w:val="20"/>
              </w:rPr>
              <w:t xml:space="preserve">All students strive for 96% attendance. </w:t>
            </w:r>
          </w:p>
          <w:p w14:paraId="2F7E59D8" w14:textId="77777777" w:rsidR="006E1D3F" w:rsidRPr="00970F08" w:rsidRDefault="006E1D3F" w:rsidP="006E1D3F">
            <w:pPr>
              <w:spacing w:after="0" w:line="240" w:lineRule="auto"/>
              <w:jc w:val="both"/>
              <w:rPr>
                <w:rFonts w:cs="Arial"/>
                <w:sz w:val="20"/>
                <w:szCs w:val="20"/>
              </w:rPr>
            </w:pPr>
            <w:r w:rsidRPr="00970F08">
              <w:rPr>
                <w:rFonts w:cs="Arial"/>
                <w:sz w:val="20"/>
                <w:szCs w:val="20"/>
              </w:rPr>
              <w:t>Differences in isolations / fixed term exclusions between PP and Non-PP eligible students.</w:t>
            </w:r>
          </w:p>
        </w:tc>
      </w:tr>
      <w:tr w:rsidR="006E1D3F" w:rsidRPr="00970F08" w14:paraId="16440320" w14:textId="77777777" w:rsidTr="006E1D3F">
        <w:tc>
          <w:tcPr>
            <w:tcW w:w="643" w:type="dxa"/>
            <w:tcMar>
              <w:top w:w="57" w:type="dxa"/>
              <w:bottom w:w="57" w:type="dxa"/>
            </w:tcMar>
          </w:tcPr>
          <w:p w14:paraId="26BF63E7" w14:textId="77777777" w:rsidR="006E1D3F" w:rsidRPr="00970F08" w:rsidRDefault="006E1D3F" w:rsidP="0008056A">
            <w:pPr>
              <w:pStyle w:val="ListParagraph"/>
              <w:numPr>
                <w:ilvl w:val="0"/>
                <w:numId w:val="15"/>
              </w:numPr>
              <w:tabs>
                <w:tab w:val="left" w:pos="142"/>
              </w:tabs>
              <w:spacing w:after="0" w:line="240" w:lineRule="auto"/>
              <w:ind w:left="426"/>
              <w:contextualSpacing w:val="0"/>
              <w:jc w:val="both"/>
              <w:rPr>
                <w:rFonts w:cs="Arial"/>
                <w:b/>
                <w:sz w:val="20"/>
                <w:szCs w:val="20"/>
              </w:rPr>
            </w:pPr>
          </w:p>
        </w:tc>
        <w:tc>
          <w:tcPr>
            <w:tcW w:w="7149" w:type="dxa"/>
            <w:gridSpan w:val="2"/>
            <w:tcMar>
              <w:top w:w="57" w:type="dxa"/>
              <w:bottom w:w="57" w:type="dxa"/>
            </w:tcMar>
          </w:tcPr>
          <w:p w14:paraId="17686219" w14:textId="77777777" w:rsidR="006E1D3F" w:rsidRPr="00970F08" w:rsidRDefault="006E1D3F" w:rsidP="006E1D3F">
            <w:pPr>
              <w:spacing w:after="0" w:line="240" w:lineRule="auto"/>
              <w:rPr>
                <w:rFonts w:cs="Arial"/>
                <w:sz w:val="20"/>
                <w:szCs w:val="20"/>
              </w:rPr>
            </w:pPr>
            <w:r w:rsidRPr="00970F08">
              <w:rPr>
                <w:rFonts w:cs="Arial"/>
                <w:sz w:val="20"/>
                <w:szCs w:val="20"/>
              </w:rPr>
              <w:t xml:space="preserve">PP students leave TASB with outcomes that match those of their peers. </w:t>
            </w:r>
          </w:p>
        </w:tc>
        <w:tc>
          <w:tcPr>
            <w:tcW w:w="7625" w:type="dxa"/>
            <w:gridSpan w:val="2"/>
          </w:tcPr>
          <w:p w14:paraId="1A881002" w14:textId="77777777" w:rsidR="006E1D3F" w:rsidRDefault="006E1D3F" w:rsidP="006E1D3F">
            <w:pPr>
              <w:spacing w:after="0" w:line="240" w:lineRule="auto"/>
              <w:jc w:val="both"/>
              <w:rPr>
                <w:rFonts w:cs="Arial"/>
                <w:sz w:val="20"/>
                <w:szCs w:val="20"/>
              </w:rPr>
            </w:pPr>
            <w:r w:rsidRPr="00970F08">
              <w:rPr>
                <w:rFonts w:cs="Arial"/>
                <w:sz w:val="20"/>
                <w:szCs w:val="20"/>
              </w:rPr>
              <w:t>The gap between PP students and their peers (both at TASB and nationally) is rapidly diminished</w:t>
            </w:r>
            <w:r w:rsidR="00712D83">
              <w:rPr>
                <w:rFonts w:cs="Arial"/>
                <w:sz w:val="20"/>
                <w:szCs w:val="20"/>
              </w:rPr>
              <w:t>.</w:t>
            </w:r>
          </w:p>
          <w:p w14:paraId="70DAD5AB" w14:textId="77777777" w:rsidR="00712D83" w:rsidRPr="00970F08" w:rsidRDefault="00712D83" w:rsidP="006E1D3F">
            <w:pPr>
              <w:spacing w:after="0" w:line="240" w:lineRule="auto"/>
              <w:jc w:val="both"/>
              <w:rPr>
                <w:rFonts w:cs="Arial"/>
                <w:sz w:val="20"/>
                <w:szCs w:val="20"/>
              </w:rPr>
            </w:pPr>
          </w:p>
        </w:tc>
      </w:tr>
    </w:tbl>
    <w:p w14:paraId="4A389BCC" w14:textId="77777777" w:rsidR="00703958" w:rsidRPr="00970F08" w:rsidRDefault="00703958">
      <w:pPr>
        <w:rPr>
          <w:rFonts w:cs="Arial"/>
          <w:sz w:val="20"/>
          <w:szCs w:val="20"/>
        </w:rPr>
      </w:pPr>
      <w:r w:rsidRPr="00970F08">
        <w:rPr>
          <w:rFonts w:cs="Arial"/>
          <w:sz w:val="20"/>
          <w:szCs w:val="20"/>
        </w:rPr>
        <w:br w:type="page"/>
      </w:r>
    </w:p>
    <w:tbl>
      <w:tblPr>
        <w:tblStyle w:val="TableGrid"/>
        <w:tblW w:w="15340" w:type="dxa"/>
        <w:tblLook w:val="04A0" w:firstRow="1" w:lastRow="0" w:firstColumn="1" w:lastColumn="0" w:noHBand="0" w:noVBand="1"/>
      </w:tblPr>
      <w:tblGrid>
        <w:gridCol w:w="1116"/>
        <w:gridCol w:w="1572"/>
        <w:gridCol w:w="645"/>
        <w:gridCol w:w="2721"/>
        <w:gridCol w:w="5147"/>
        <w:gridCol w:w="1473"/>
        <w:gridCol w:w="2666"/>
      </w:tblGrid>
      <w:tr w:rsidR="00814458" w:rsidRPr="00970F08" w14:paraId="1F6108FB" w14:textId="77777777" w:rsidTr="007E7E0A">
        <w:trPr>
          <w:trHeight w:val="150"/>
        </w:trPr>
        <w:tc>
          <w:tcPr>
            <w:tcW w:w="15340" w:type="dxa"/>
            <w:gridSpan w:val="7"/>
            <w:shd w:val="clear" w:color="auto" w:fill="B8CCE4" w:themeFill="accent1" w:themeFillTint="66"/>
            <w:tcMar>
              <w:top w:w="57" w:type="dxa"/>
              <w:bottom w:w="57" w:type="dxa"/>
            </w:tcMar>
          </w:tcPr>
          <w:p w14:paraId="78BDAB49" w14:textId="77777777" w:rsidR="00814458" w:rsidRPr="00970F08" w:rsidRDefault="00814458" w:rsidP="0008056A">
            <w:pPr>
              <w:pStyle w:val="ListParagraph"/>
              <w:numPr>
                <w:ilvl w:val="0"/>
                <w:numId w:val="13"/>
              </w:numPr>
              <w:spacing w:after="0" w:line="240" w:lineRule="auto"/>
              <w:ind w:left="426" w:hanging="284"/>
              <w:contextualSpacing w:val="0"/>
              <w:rPr>
                <w:rFonts w:cs="Arial"/>
                <w:b/>
                <w:sz w:val="20"/>
                <w:szCs w:val="20"/>
              </w:rPr>
            </w:pPr>
            <w:r w:rsidRPr="00970F08">
              <w:rPr>
                <w:rFonts w:cs="Arial"/>
                <w:b/>
                <w:sz w:val="20"/>
                <w:szCs w:val="20"/>
              </w:rPr>
              <w:lastRenderedPageBreak/>
              <w:t xml:space="preserve">Planned expenditure </w:t>
            </w:r>
          </w:p>
        </w:tc>
      </w:tr>
      <w:tr w:rsidR="00814458" w:rsidRPr="00970F08" w14:paraId="2E4849DB" w14:textId="77777777" w:rsidTr="007E7E0A">
        <w:trPr>
          <w:trHeight w:val="180"/>
        </w:trPr>
        <w:tc>
          <w:tcPr>
            <w:tcW w:w="3333" w:type="dxa"/>
            <w:gridSpan w:val="3"/>
            <w:shd w:val="clear" w:color="auto" w:fill="auto"/>
            <w:tcMar>
              <w:top w:w="57" w:type="dxa"/>
              <w:bottom w:w="57" w:type="dxa"/>
            </w:tcMar>
          </w:tcPr>
          <w:p w14:paraId="68A24997" w14:textId="77777777" w:rsidR="00814458" w:rsidRPr="00970F08" w:rsidRDefault="00814458" w:rsidP="00497D2D">
            <w:pPr>
              <w:pStyle w:val="ListParagraph"/>
              <w:spacing w:after="0" w:line="240" w:lineRule="auto"/>
              <w:ind w:left="0" w:hanging="357"/>
              <w:contextualSpacing w:val="0"/>
              <w:rPr>
                <w:rFonts w:cs="Arial"/>
                <w:b/>
                <w:sz w:val="20"/>
                <w:szCs w:val="20"/>
              </w:rPr>
            </w:pPr>
            <w:r w:rsidRPr="00970F08">
              <w:rPr>
                <w:rFonts w:cs="Arial"/>
                <w:b/>
                <w:sz w:val="20"/>
                <w:szCs w:val="20"/>
              </w:rPr>
              <w:t>Academic year</w:t>
            </w:r>
          </w:p>
        </w:tc>
        <w:tc>
          <w:tcPr>
            <w:tcW w:w="12007" w:type="dxa"/>
            <w:gridSpan w:val="4"/>
            <w:shd w:val="clear" w:color="auto" w:fill="auto"/>
          </w:tcPr>
          <w:p w14:paraId="34EE1FD7" w14:textId="77777777" w:rsidR="00814458" w:rsidRPr="00970F08" w:rsidRDefault="006C247D" w:rsidP="006C247D">
            <w:pPr>
              <w:spacing w:after="0" w:line="240" w:lineRule="auto"/>
              <w:rPr>
                <w:rFonts w:cs="Arial"/>
                <w:b/>
                <w:sz w:val="20"/>
                <w:szCs w:val="20"/>
              </w:rPr>
            </w:pPr>
            <w:r w:rsidRPr="00970F08">
              <w:rPr>
                <w:rFonts w:cs="Arial"/>
                <w:b/>
                <w:sz w:val="20"/>
                <w:szCs w:val="20"/>
              </w:rPr>
              <w:t>2018/19</w:t>
            </w:r>
          </w:p>
        </w:tc>
      </w:tr>
      <w:tr w:rsidR="00814458" w:rsidRPr="00970F08" w14:paraId="6D2EB110" w14:textId="77777777" w:rsidTr="007E7E0A">
        <w:trPr>
          <w:trHeight w:val="316"/>
        </w:trPr>
        <w:tc>
          <w:tcPr>
            <w:tcW w:w="15340" w:type="dxa"/>
            <w:gridSpan w:val="7"/>
            <w:shd w:val="clear" w:color="auto" w:fill="B8CCE4" w:themeFill="accent1" w:themeFillTint="66"/>
            <w:tcMar>
              <w:top w:w="57" w:type="dxa"/>
              <w:bottom w:w="57" w:type="dxa"/>
            </w:tcMar>
          </w:tcPr>
          <w:p w14:paraId="26462CBA" w14:textId="77777777" w:rsidR="00814458" w:rsidRPr="00970F08" w:rsidRDefault="00814458" w:rsidP="00947CF2">
            <w:pPr>
              <w:spacing w:after="0" w:line="240" w:lineRule="auto"/>
              <w:ind w:left="142"/>
              <w:rPr>
                <w:rFonts w:cs="Arial"/>
                <w:sz w:val="20"/>
                <w:szCs w:val="20"/>
              </w:rPr>
            </w:pPr>
            <w:r w:rsidRPr="00970F08">
              <w:rPr>
                <w:rFonts w:cs="Arial"/>
                <w:sz w:val="20"/>
                <w:szCs w:val="20"/>
              </w:rPr>
              <w:t>The three headings below enable schools to demonstrate how they are using the Pupil Premium to improve classroom pe</w:t>
            </w:r>
            <w:r w:rsidR="00947CF2" w:rsidRPr="00970F08">
              <w:rPr>
                <w:rFonts w:cs="Arial"/>
                <w:sz w:val="20"/>
                <w:szCs w:val="20"/>
              </w:rPr>
              <w:t xml:space="preserve">dagogy, provide </w:t>
            </w:r>
            <w:r w:rsidRPr="00970F08">
              <w:rPr>
                <w:rFonts w:cs="Arial"/>
                <w:sz w:val="20"/>
                <w:szCs w:val="20"/>
              </w:rPr>
              <w:t>targeted support and support whole school strategies.</w:t>
            </w:r>
          </w:p>
        </w:tc>
      </w:tr>
      <w:tr w:rsidR="00814458" w:rsidRPr="00970F08" w14:paraId="75D283A7" w14:textId="77777777" w:rsidTr="007E7E0A">
        <w:trPr>
          <w:trHeight w:val="150"/>
        </w:trPr>
        <w:tc>
          <w:tcPr>
            <w:tcW w:w="15340" w:type="dxa"/>
            <w:gridSpan w:val="7"/>
            <w:shd w:val="clear" w:color="auto" w:fill="B8CCE4" w:themeFill="accent1" w:themeFillTint="66"/>
            <w:tcMar>
              <w:top w:w="57" w:type="dxa"/>
              <w:bottom w:w="57" w:type="dxa"/>
            </w:tcMar>
          </w:tcPr>
          <w:p w14:paraId="334B9652" w14:textId="77777777" w:rsidR="00814458" w:rsidRPr="00970F08" w:rsidRDefault="00814458" w:rsidP="0008056A">
            <w:pPr>
              <w:pStyle w:val="ListParagraph"/>
              <w:numPr>
                <w:ilvl w:val="0"/>
                <w:numId w:val="16"/>
              </w:numPr>
              <w:spacing w:after="0" w:line="240" w:lineRule="auto"/>
              <w:ind w:left="426" w:hanging="142"/>
              <w:contextualSpacing w:val="0"/>
              <w:rPr>
                <w:rFonts w:cs="Arial"/>
                <w:b/>
                <w:sz w:val="20"/>
                <w:szCs w:val="20"/>
              </w:rPr>
            </w:pPr>
            <w:r w:rsidRPr="00970F08">
              <w:rPr>
                <w:rFonts w:cs="Arial"/>
                <w:b/>
                <w:sz w:val="20"/>
                <w:szCs w:val="20"/>
              </w:rPr>
              <w:t>Quality of teaching for all</w:t>
            </w:r>
          </w:p>
        </w:tc>
      </w:tr>
      <w:tr w:rsidR="007E7E0A" w:rsidRPr="00970F08" w14:paraId="65E6732F" w14:textId="77777777" w:rsidTr="007E7E0A">
        <w:trPr>
          <w:trHeight w:val="202"/>
        </w:trPr>
        <w:tc>
          <w:tcPr>
            <w:tcW w:w="1116" w:type="dxa"/>
            <w:tcMar>
              <w:top w:w="57" w:type="dxa"/>
              <w:bottom w:w="57" w:type="dxa"/>
            </w:tcMar>
          </w:tcPr>
          <w:p w14:paraId="2811A2E4" w14:textId="77777777" w:rsidR="00814458" w:rsidRPr="00970F08" w:rsidRDefault="00814458" w:rsidP="00814458">
            <w:pPr>
              <w:spacing w:after="0"/>
              <w:rPr>
                <w:rFonts w:cs="Arial"/>
                <w:b/>
                <w:sz w:val="20"/>
                <w:szCs w:val="20"/>
              </w:rPr>
            </w:pPr>
            <w:r w:rsidRPr="00970F08">
              <w:rPr>
                <w:rFonts w:cs="Arial"/>
                <w:b/>
                <w:sz w:val="20"/>
                <w:szCs w:val="20"/>
              </w:rPr>
              <w:t>Desired outcome</w:t>
            </w:r>
          </w:p>
        </w:tc>
        <w:tc>
          <w:tcPr>
            <w:tcW w:w="1572" w:type="dxa"/>
            <w:tcMar>
              <w:top w:w="57" w:type="dxa"/>
              <w:bottom w:w="57" w:type="dxa"/>
            </w:tcMar>
          </w:tcPr>
          <w:p w14:paraId="47A2DD2B" w14:textId="77777777" w:rsidR="00814458" w:rsidRPr="00970F08" w:rsidRDefault="00814458" w:rsidP="00814458">
            <w:pPr>
              <w:spacing w:after="0"/>
              <w:rPr>
                <w:rFonts w:cs="Arial"/>
                <w:b/>
                <w:sz w:val="20"/>
                <w:szCs w:val="20"/>
              </w:rPr>
            </w:pPr>
            <w:r w:rsidRPr="00970F08">
              <w:rPr>
                <w:rFonts w:cs="Arial"/>
                <w:b/>
                <w:sz w:val="20"/>
                <w:szCs w:val="20"/>
              </w:rPr>
              <w:t>Chosen action</w:t>
            </w:r>
            <w:r w:rsidR="00EA4174" w:rsidRPr="00970F08">
              <w:rPr>
                <w:rFonts w:cs="Arial"/>
                <w:b/>
                <w:sz w:val="20"/>
                <w:szCs w:val="20"/>
              </w:rPr>
              <w:t xml:space="preserve"> </w:t>
            </w:r>
            <w:r w:rsidRPr="00970F08">
              <w:rPr>
                <w:rFonts w:cs="Arial"/>
                <w:b/>
                <w:sz w:val="20"/>
                <w:szCs w:val="20"/>
              </w:rPr>
              <w:t>/</w:t>
            </w:r>
            <w:r w:rsidR="00EA4174" w:rsidRPr="00970F08">
              <w:rPr>
                <w:rFonts w:cs="Arial"/>
                <w:b/>
                <w:sz w:val="20"/>
                <w:szCs w:val="20"/>
              </w:rPr>
              <w:t xml:space="preserve"> </w:t>
            </w:r>
            <w:r w:rsidRPr="00970F08">
              <w:rPr>
                <w:rFonts w:cs="Arial"/>
                <w:b/>
                <w:sz w:val="20"/>
                <w:szCs w:val="20"/>
              </w:rPr>
              <w:t>approach</w:t>
            </w:r>
          </w:p>
        </w:tc>
        <w:tc>
          <w:tcPr>
            <w:tcW w:w="3366" w:type="dxa"/>
            <w:gridSpan w:val="2"/>
            <w:shd w:val="clear" w:color="auto" w:fill="B8CCE4" w:themeFill="accent1" w:themeFillTint="66"/>
            <w:tcMar>
              <w:top w:w="57" w:type="dxa"/>
              <w:bottom w:w="57" w:type="dxa"/>
            </w:tcMar>
          </w:tcPr>
          <w:p w14:paraId="4E0B9A61" w14:textId="77777777" w:rsidR="00814458" w:rsidRPr="00970F08" w:rsidRDefault="00EA4174" w:rsidP="00814458">
            <w:pPr>
              <w:spacing w:after="0"/>
              <w:rPr>
                <w:rFonts w:cs="Arial"/>
                <w:b/>
                <w:sz w:val="20"/>
                <w:szCs w:val="20"/>
              </w:rPr>
            </w:pPr>
            <w:r w:rsidRPr="00970F08">
              <w:rPr>
                <w:rFonts w:cs="Arial"/>
                <w:b/>
                <w:sz w:val="20"/>
                <w:szCs w:val="20"/>
              </w:rPr>
              <w:t>What is the evidence and</w:t>
            </w:r>
            <w:r w:rsidR="00814458" w:rsidRPr="00970F08">
              <w:rPr>
                <w:rFonts w:cs="Arial"/>
                <w:b/>
                <w:sz w:val="20"/>
                <w:szCs w:val="20"/>
              </w:rPr>
              <w:t xml:space="preserve"> rationale for this choice?</w:t>
            </w:r>
          </w:p>
        </w:tc>
        <w:tc>
          <w:tcPr>
            <w:tcW w:w="5147" w:type="dxa"/>
            <w:shd w:val="clear" w:color="auto" w:fill="B8CCE4" w:themeFill="accent1" w:themeFillTint="66"/>
            <w:tcMar>
              <w:top w:w="57" w:type="dxa"/>
              <w:bottom w:w="57" w:type="dxa"/>
            </w:tcMar>
          </w:tcPr>
          <w:p w14:paraId="2E2E5A53" w14:textId="77777777" w:rsidR="00814458" w:rsidRPr="00970F08" w:rsidRDefault="00814458" w:rsidP="00814458">
            <w:pPr>
              <w:spacing w:after="0"/>
              <w:rPr>
                <w:rFonts w:cs="Arial"/>
                <w:b/>
                <w:sz w:val="20"/>
                <w:szCs w:val="20"/>
              </w:rPr>
            </w:pPr>
            <w:r w:rsidRPr="00970F08">
              <w:rPr>
                <w:rFonts w:cs="Arial"/>
                <w:b/>
                <w:sz w:val="20"/>
                <w:szCs w:val="20"/>
              </w:rPr>
              <w:t>How will you ensure it is implemented well?</w:t>
            </w:r>
          </w:p>
        </w:tc>
        <w:tc>
          <w:tcPr>
            <w:tcW w:w="1473" w:type="dxa"/>
            <w:shd w:val="clear" w:color="auto" w:fill="B8CCE4" w:themeFill="accent1" w:themeFillTint="66"/>
          </w:tcPr>
          <w:p w14:paraId="434BE8E3" w14:textId="77777777" w:rsidR="00814458" w:rsidRPr="00970F08" w:rsidRDefault="00814458" w:rsidP="00814458">
            <w:pPr>
              <w:spacing w:after="0"/>
              <w:rPr>
                <w:rFonts w:cs="Arial"/>
                <w:b/>
                <w:sz w:val="20"/>
                <w:szCs w:val="20"/>
              </w:rPr>
            </w:pPr>
            <w:r w:rsidRPr="00970F08">
              <w:rPr>
                <w:rFonts w:cs="Arial"/>
                <w:b/>
                <w:sz w:val="20"/>
                <w:szCs w:val="20"/>
              </w:rPr>
              <w:t>Staff lead</w:t>
            </w:r>
          </w:p>
        </w:tc>
        <w:tc>
          <w:tcPr>
            <w:tcW w:w="2666" w:type="dxa"/>
            <w:shd w:val="clear" w:color="auto" w:fill="B8CCE4" w:themeFill="accent1" w:themeFillTint="66"/>
          </w:tcPr>
          <w:p w14:paraId="523211EC" w14:textId="77777777" w:rsidR="00814458" w:rsidRPr="00970F08" w:rsidRDefault="00EA4174" w:rsidP="00814458">
            <w:pPr>
              <w:spacing w:after="0"/>
              <w:rPr>
                <w:rFonts w:cs="Arial"/>
                <w:b/>
                <w:sz w:val="20"/>
                <w:szCs w:val="20"/>
              </w:rPr>
            </w:pPr>
            <w:r w:rsidRPr="00970F08">
              <w:rPr>
                <w:rFonts w:cs="Arial"/>
                <w:b/>
                <w:sz w:val="20"/>
                <w:szCs w:val="20"/>
              </w:rPr>
              <w:t>When will you review implementation?</w:t>
            </w:r>
          </w:p>
        </w:tc>
      </w:tr>
      <w:tr w:rsidR="007E7E0A" w:rsidRPr="00970F08" w14:paraId="424D8340" w14:textId="77777777" w:rsidTr="00172636">
        <w:trPr>
          <w:trHeight w:hRule="exact" w:val="7371"/>
        </w:trPr>
        <w:tc>
          <w:tcPr>
            <w:tcW w:w="1116" w:type="dxa"/>
            <w:tcMar>
              <w:top w:w="57" w:type="dxa"/>
              <w:bottom w:w="57" w:type="dxa"/>
            </w:tcMar>
          </w:tcPr>
          <w:p w14:paraId="54DDB3DB" w14:textId="77777777" w:rsidR="006E1D3F" w:rsidRPr="00970F08" w:rsidRDefault="006E1D3F" w:rsidP="006E1D3F">
            <w:pPr>
              <w:spacing w:after="0"/>
              <w:rPr>
                <w:rFonts w:cs="Arial"/>
                <w:sz w:val="20"/>
                <w:szCs w:val="20"/>
              </w:rPr>
            </w:pPr>
            <w:r w:rsidRPr="00970F08">
              <w:rPr>
                <w:rFonts w:cs="Arial"/>
                <w:sz w:val="20"/>
                <w:szCs w:val="20"/>
              </w:rPr>
              <w:t>A &amp; E</w:t>
            </w:r>
          </w:p>
        </w:tc>
        <w:tc>
          <w:tcPr>
            <w:tcW w:w="1572" w:type="dxa"/>
            <w:tcMar>
              <w:top w:w="57" w:type="dxa"/>
              <w:bottom w:w="57" w:type="dxa"/>
            </w:tcMar>
          </w:tcPr>
          <w:p w14:paraId="5849B3F8" w14:textId="77777777" w:rsidR="006E1D3F" w:rsidRPr="00970F08" w:rsidRDefault="006E1D3F" w:rsidP="006E1D3F">
            <w:pPr>
              <w:spacing w:after="0"/>
              <w:rPr>
                <w:rFonts w:cs="Arial"/>
                <w:sz w:val="20"/>
                <w:szCs w:val="20"/>
              </w:rPr>
            </w:pPr>
            <w:r w:rsidRPr="00970F08">
              <w:rPr>
                <w:rFonts w:cs="Arial"/>
                <w:color w:val="auto"/>
                <w:sz w:val="20"/>
                <w:szCs w:val="20"/>
                <w:lang w:eastAsia="en-US"/>
              </w:rPr>
              <w:t>Continue to improve the quality of T&amp;L so students experience a greater frequency of outstanding teaching over time.</w:t>
            </w:r>
          </w:p>
        </w:tc>
        <w:tc>
          <w:tcPr>
            <w:tcW w:w="3366" w:type="dxa"/>
            <w:gridSpan w:val="2"/>
            <w:tcMar>
              <w:top w:w="57" w:type="dxa"/>
              <w:bottom w:w="57" w:type="dxa"/>
            </w:tcMar>
          </w:tcPr>
          <w:p w14:paraId="1E8A2203" w14:textId="77777777" w:rsidR="006E1D3F" w:rsidRPr="00970F08" w:rsidRDefault="006E1D3F" w:rsidP="00712D83">
            <w:pPr>
              <w:widowControl w:val="0"/>
              <w:autoSpaceDE w:val="0"/>
              <w:autoSpaceDN w:val="0"/>
              <w:adjustRightInd w:val="0"/>
              <w:spacing w:after="0" w:line="240" w:lineRule="auto"/>
              <w:jc w:val="both"/>
              <w:rPr>
                <w:rFonts w:cs="Arial"/>
                <w:color w:val="auto"/>
                <w:sz w:val="20"/>
                <w:szCs w:val="20"/>
                <w:lang w:eastAsia="en-US"/>
              </w:rPr>
            </w:pPr>
            <w:r w:rsidRPr="00970F08">
              <w:rPr>
                <w:rFonts w:cs="Arial"/>
                <w:color w:val="auto"/>
                <w:sz w:val="20"/>
                <w:szCs w:val="20"/>
                <w:lang w:eastAsia="en-US"/>
              </w:rPr>
              <w:t>EEF (Education Endowment Foundation) – High impact, strong evidence base.</w:t>
            </w:r>
          </w:p>
          <w:p w14:paraId="34479CAA" w14:textId="77777777" w:rsidR="00241855" w:rsidRPr="00970F08" w:rsidRDefault="00241855" w:rsidP="00712D83">
            <w:pPr>
              <w:widowControl w:val="0"/>
              <w:autoSpaceDE w:val="0"/>
              <w:autoSpaceDN w:val="0"/>
              <w:adjustRightInd w:val="0"/>
              <w:spacing w:after="0" w:line="240" w:lineRule="auto"/>
              <w:jc w:val="both"/>
              <w:rPr>
                <w:rFonts w:cs="Arial"/>
                <w:color w:val="auto"/>
                <w:sz w:val="20"/>
                <w:szCs w:val="20"/>
                <w:lang w:eastAsia="en-US"/>
              </w:rPr>
            </w:pPr>
          </w:p>
          <w:p w14:paraId="3A51FBDA" w14:textId="77777777" w:rsidR="00241855" w:rsidRPr="00970F08" w:rsidRDefault="00241855" w:rsidP="00712D83">
            <w:pPr>
              <w:widowControl w:val="0"/>
              <w:autoSpaceDE w:val="0"/>
              <w:autoSpaceDN w:val="0"/>
              <w:adjustRightInd w:val="0"/>
              <w:spacing w:after="0" w:line="240" w:lineRule="auto"/>
              <w:jc w:val="both"/>
              <w:rPr>
                <w:rFonts w:cs="Arial"/>
                <w:sz w:val="20"/>
                <w:szCs w:val="20"/>
              </w:rPr>
            </w:pPr>
            <w:r w:rsidRPr="00970F08">
              <w:rPr>
                <w:rFonts w:cs="Arial"/>
                <w:sz w:val="20"/>
                <w:szCs w:val="20"/>
              </w:rPr>
              <w:t xml:space="preserve">‘Improving teaching quality generally leads to greater improvements’ EEF (Education Endowment Foundation). ‘There is particularly good evidence around the potential impact of teacher professional development’ (EEF). </w:t>
            </w:r>
          </w:p>
          <w:p w14:paraId="7637A8B8" w14:textId="77777777" w:rsidR="00241855" w:rsidRPr="00970F08" w:rsidRDefault="00241855" w:rsidP="00712D83">
            <w:pPr>
              <w:widowControl w:val="0"/>
              <w:autoSpaceDE w:val="0"/>
              <w:autoSpaceDN w:val="0"/>
              <w:adjustRightInd w:val="0"/>
              <w:spacing w:after="0" w:line="240" w:lineRule="auto"/>
              <w:jc w:val="both"/>
              <w:rPr>
                <w:rFonts w:cs="Arial"/>
                <w:sz w:val="20"/>
                <w:szCs w:val="20"/>
              </w:rPr>
            </w:pPr>
          </w:p>
          <w:p w14:paraId="50508278" w14:textId="77777777" w:rsidR="00241855" w:rsidRPr="00970F08" w:rsidRDefault="00241855" w:rsidP="00712D83">
            <w:pPr>
              <w:widowControl w:val="0"/>
              <w:autoSpaceDE w:val="0"/>
              <w:autoSpaceDN w:val="0"/>
              <w:adjustRightInd w:val="0"/>
              <w:spacing w:after="0" w:line="240" w:lineRule="auto"/>
              <w:jc w:val="both"/>
              <w:rPr>
                <w:rFonts w:cs="Arial"/>
                <w:color w:val="auto"/>
                <w:sz w:val="20"/>
                <w:szCs w:val="20"/>
                <w:lang w:eastAsia="en-US"/>
              </w:rPr>
            </w:pPr>
            <w:r w:rsidRPr="00970F08">
              <w:rPr>
                <w:rFonts w:cs="Arial"/>
                <w:sz w:val="20"/>
                <w:szCs w:val="20"/>
              </w:rPr>
              <w:t>‘Whilst it is true that each school is unique, it is equally true that outstanding teaching and leadership and a relentless focus on improvement will make a real difference – whatever the context, or degree of challenge facing a school’. (Effective pupil premium reviews. A guide developed by the Teaching Schools Council).</w:t>
            </w:r>
          </w:p>
          <w:p w14:paraId="3BAA1787" w14:textId="77777777" w:rsidR="006E1D3F" w:rsidRPr="00970F08" w:rsidRDefault="006E1D3F" w:rsidP="00712D83">
            <w:pPr>
              <w:widowControl w:val="0"/>
              <w:autoSpaceDE w:val="0"/>
              <w:autoSpaceDN w:val="0"/>
              <w:adjustRightInd w:val="0"/>
              <w:spacing w:after="0" w:line="240" w:lineRule="auto"/>
              <w:jc w:val="both"/>
              <w:rPr>
                <w:rFonts w:cs="Arial"/>
                <w:color w:val="auto"/>
                <w:sz w:val="20"/>
                <w:szCs w:val="20"/>
                <w:lang w:eastAsia="en-US"/>
              </w:rPr>
            </w:pPr>
          </w:p>
          <w:p w14:paraId="07555908" w14:textId="77777777" w:rsidR="006E1D3F" w:rsidRPr="00970F08" w:rsidRDefault="006E1D3F" w:rsidP="00712D83">
            <w:pPr>
              <w:spacing w:after="0"/>
              <w:jc w:val="both"/>
              <w:rPr>
                <w:rFonts w:cs="Arial"/>
                <w:sz w:val="20"/>
                <w:szCs w:val="20"/>
              </w:rPr>
            </w:pPr>
            <w:r w:rsidRPr="00970F08">
              <w:rPr>
                <w:rFonts w:cs="Arial"/>
                <w:color w:val="auto"/>
                <w:sz w:val="20"/>
                <w:szCs w:val="20"/>
                <w:lang w:eastAsia="en-US"/>
              </w:rPr>
              <w:t>Using the pupil premium effectively: an evidence-based approach to closing the gap (2014) Dunford - National Pupil Premium Champion &amp; chair of Whole Education and the Chartered Institute of Educational Assessors.</w:t>
            </w:r>
          </w:p>
        </w:tc>
        <w:tc>
          <w:tcPr>
            <w:tcW w:w="5147" w:type="dxa"/>
            <w:shd w:val="clear" w:color="auto" w:fill="auto"/>
            <w:tcMar>
              <w:top w:w="57" w:type="dxa"/>
              <w:bottom w:w="57" w:type="dxa"/>
            </w:tcMar>
          </w:tcPr>
          <w:p w14:paraId="70454A37" w14:textId="77777777" w:rsidR="006E1D3F"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Implementation of QA processes at all levels of leadership.</w:t>
            </w:r>
          </w:p>
          <w:p w14:paraId="2D3D16AB" w14:textId="77777777" w:rsidR="006E1D3F" w:rsidRPr="00970F08" w:rsidRDefault="006E1D3F" w:rsidP="006E1D3F">
            <w:pPr>
              <w:spacing w:after="0"/>
              <w:rPr>
                <w:rFonts w:cs="Arial"/>
                <w:sz w:val="20"/>
                <w:szCs w:val="20"/>
              </w:rPr>
            </w:pPr>
          </w:p>
        </w:tc>
        <w:tc>
          <w:tcPr>
            <w:tcW w:w="1473" w:type="dxa"/>
            <w:shd w:val="clear" w:color="auto" w:fill="auto"/>
          </w:tcPr>
          <w:p w14:paraId="1B9B6D2C" w14:textId="77777777" w:rsidR="00241855"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w:t>
            </w:r>
          </w:p>
          <w:p w14:paraId="34B7FCAA" w14:textId="77777777" w:rsidR="006E1D3F"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 &amp; CJN: Lead on QA</w:t>
            </w:r>
          </w:p>
        </w:tc>
        <w:tc>
          <w:tcPr>
            <w:tcW w:w="2666" w:type="dxa"/>
          </w:tcPr>
          <w:p w14:paraId="1164CAC5" w14:textId="77777777" w:rsidR="006E1D3F"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in-school monitoring through QA processes.</w:t>
            </w:r>
          </w:p>
          <w:p w14:paraId="62C3A634" w14:textId="77777777" w:rsidR="006E1D3F"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Regular internal faculty reviews.</w:t>
            </w:r>
          </w:p>
          <w:p w14:paraId="06CC1367" w14:textId="77777777" w:rsidR="006E1D3F"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SIP Visits: dates TBC </w:t>
            </w:r>
          </w:p>
          <w:p w14:paraId="5E110938" w14:textId="77777777" w:rsidR="006E1D3F"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reports to the IEB.</w:t>
            </w:r>
          </w:p>
          <w:p w14:paraId="4E9B8907" w14:textId="77777777" w:rsidR="006E1D3F" w:rsidRPr="00970F08" w:rsidRDefault="006E1D3F"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External review – </w:t>
            </w:r>
            <w:r w:rsidR="00241855" w:rsidRPr="00970F08">
              <w:rPr>
                <w:rFonts w:cs="Arial"/>
                <w:color w:val="auto"/>
                <w:sz w:val="20"/>
                <w:szCs w:val="20"/>
                <w:lang w:eastAsia="en-US"/>
              </w:rPr>
              <w:t>February 2019</w:t>
            </w:r>
            <w:r w:rsidRPr="00970F08">
              <w:rPr>
                <w:rFonts w:cs="Arial"/>
                <w:color w:val="auto"/>
                <w:sz w:val="20"/>
                <w:szCs w:val="20"/>
                <w:lang w:eastAsia="en-US"/>
              </w:rPr>
              <w:t>.</w:t>
            </w:r>
          </w:p>
          <w:p w14:paraId="3FE4A9A9" w14:textId="77777777" w:rsidR="006E1D3F" w:rsidRPr="00970F08" w:rsidRDefault="006E1D3F" w:rsidP="006E1D3F">
            <w:pPr>
              <w:spacing w:after="0"/>
              <w:rPr>
                <w:rFonts w:cs="Arial"/>
                <w:sz w:val="20"/>
                <w:szCs w:val="20"/>
              </w:rPr>
            </w:pPr>
          </w:p>
        </w:tc>
      </w:tr>
      <w:tr w:rsidR="007E7E0A" w:rsidRPr="00970F08" w14:paraId="7C3943D5" w14:textId="77777777" w:rsidTr="000F09E4">
        <w:trPr>
          <w:trHeight w:hRule="exact" w:val="2608"/>
        </w:trPr>
        <w:tc>
          <w:tcPr>
            <w:tcW w:w="1116" w:type="dxa"/>
            <w:tcMar>
              <w:top w:w="57" w:type="dxa"/>
              <w:bottom w:w="57" w:type="dxa"/>
            </w:tcMar>
          </w:tcPr>
          <w:p w14:paraId="32B0F356" w14:textId="77777777" w:rsidR="00241855" w:rsidRPr="00970F08" w:rsidRDefault="00241855" w:rsidP="00241855">
            <w:pPr>
              <w:spacing w:after="0"/>
              <w:rPr>
                <w:rFonts w:cs="Arial"/>
                <w:sz w:val="20"/>
                <w:szCs w:val="20"/>
              </w:rPr>
            </w:pPr>
            <w:r w:rsidRPr="00970F08">
              <w:rPr>
                <w:rFonts w:cs="Arial"/>
                <w:sz w:val="20"/>
                <w:szCs w:val="20"/>
              </w:rPr>
              <w:lastRenderedPageBreak/>
              <w:t>A</w:t>
            </w:r>
          </w:p>
        </w:tc>
        <w:tc>
          <w:tcPr>
            <w:tcW w:w="1572" w:type="dxa"/>
            <w:tcMar>
              <w:top w:w="57" w:type="dxa"/>
              <w:bottom w:w="57" w:type="dxa"/>
            </w:tcMar>
          </w:tcPr>
          <w:p w14:paraId="4973EFDA" w14:textId="77777777" w:rsidR="00241855" w:rsidRPr="00970F08" w:rsidRDefault="00241855" w:rsidP="00241855">
            <w:pPr>
              <w:spacing w:after="0"/>
              <w:rPr>
                <w:rFonts w:cs="Arial"/>
                <w:sz w:val="20"/>
                <w:szCs w:val="20"/>
              </w:rPr>
            </w:pPr>
            <w:r w:rsidRPr="00970F08">
              <w:rPr>
                <w:rFonts w:cs="Arial"/>
                <w:color w:val="auto"/>
                <w:sz w:val="20"/>
                <w:szCs w:val="20"/>
                <w:lang w:eastAsia="en-US"/>
              </w:rPr>
              <w:t>Ensure that staff receive the appropriate support in order to develop their practice, to eradicate any RI practice.</w:t>
            </w:r>
          </w:p>
        </w:tc>
        <w:tc>
          <w:tcPr>
            <w:tcW w:w="3366" w:type="dxa"/>
            <w:gridSpan w:val="2"/>
            <w:tcMar>
              <w:top w:w="57" w:type="dxa"/>
              <w:bottom w:w="57" w:type="dxa"/>
            </w:tcMar>
          </w:tcPr>
          <w:p w14:paraId="7FC54E37" w14:textId="77777777" w:rsidR="00241855" w:rsidRPr="00970F08" w:rsidRDefault="00241855" w:rsidP="00241855">
            <w:pPr>
              <w:spacing w:after="0"/>
              <w:rPr>
                <w:rFonts w:cs="Arial"/>
                <w:sz w:val="20"/>
                <w:szCs w:val="20"/>
              </w:rPr>
            </w:pPr>
            <w:r w:rsidRPr="00970F08">
              <w:rPr>
                <w:rFonts w:cs="Arial"/>
                <w:color w:val="auto"/>
                <w:sz w:val="20"/>
                <w:szCs w:val="20"/>
                <w:lang w:eastAsia="en-US"/>
              </w:rPr>
              <w:t xml:space="preserve">As above </w:t>
            </w:r>
          </w:p>
        </w:tc>
        <w:tc>
          <w:tcPr>
            <w:tcW w:w="5147" w:type="dxa"/>
            <w:shd w:val="clear" w:color="auto" w:fill="auto"/>
            <w:tcMar>
              <w:top w:w="57" w:type="dxa"/>
              <w:bottom w:w="57" w:type="dxa"/>
            </w:tcMar>
          </w:tcPr>
          <w:p w14:paraId="4F5693E2"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Whole-school QA processes are adhered to:</w:t>
            </w:r>
          </w:p>
          <w:p w14:paraId="47742157" w14:textId="77777777" w:rsidR="00241855" w:rsidRPr="00970F08" w:rsidRDefault="00241855" w:rsidP="00241855">
            <w:pPr>
              <w:pStyle w:val="ListParagraph"/>
              <w:widowControl w:val="0"/>
              <w:numPr>
                <w:ilvl w:val="0"/>
                <w:numId w:val="0"/>
              </w:numPr>
              <w:autoSpaceDE w:val="0"/>
              <w:autoSpaceDN w:val="0"/>
              <w:adjustRightInd w:val="0"/>
              <w:spacing w:after="0" w:line="240" w:lineRule="auto"/>
              <w:ind w:left="55"/>
              <w:rPr>
                <w:rFonts w:cs="Arial"/>
                <w:color w:val="auto"/>
                <w:sz w:val="20"/>
                <w:szCs w:val="20"/>
                <w:lang w:eastAsia="en-US"/>
              </w:rPr>
            </w:pPr>
          </w:p>
          <w:p w14:paraId="4D2FD115"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Termly book looks</w:t>
            </w:r>
          </w:p>
          <w:p w14:paraId="3E750199"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Lesson observations</w:t>
            </w:r>
          </w:p>
          <w:p w14:paraId="29CB24CC"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 xml:space="preserve">Follow-ups </w:t>
            </w:r>
          </w:p>
          <w:p w14:paraId="714F7442"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Performance Appraisal</w:t>
            </w:r>
          </w:p>
          <w:p w14:paraId="102BF321"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Weekly CPD</w:t>
            </w:r>
          </w:p>
          <w:p w14:paraId="011AE2E1"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10 Minute Tips</w:t>
            </w:r>
          </w:p>
          <w:p w14:paraId="7F7E7374" w14:textId="77777777" w:rsidR="00241855" w:rsidRPr="00970F08" w:rsidRDefault="00241855" w:rsidP="0008056A">
            <w:pPr>
              <w:pStyle w:val="ListParagraph"/>
              <w:widowControl w:val="0"/>
              <w:numPr>
                <w:ilvl w:val="0"/>
                <w:numId w:val="2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Standards visits</w:t>
            </w:r>
          </w:p>
          <w:p w14:paraId="31201F4E" w14:textId="77777777" w:rsidR="00241855" w:rsidRPr="00970F08" w:rsidRDefault="00241855" w:rsidP="0008056A">
            <w:pPr>
              <w:pStyle w:val="ListParagraph"/>
              <w:widowControl w:val="0"/>
              <w:numPr>
                <w:ilvl w:val="0"/>
                <w:numId w:val="11"/>
              </w:numPr>
              <w:autoSpaceDE w:val="0"/>
              <w:autoSpaceDN w:val="0"/>
              <w:adjustRightInd w:val="0"/>
              <w:spacing w:after="0" w:line="240" w:lineRule="auto"/>
              <w:ind w:left="211" w:hanging="211"/>
              <w:rPr>
                <w:rFonts w:cs="Arial"/>
                <w:color w:val="auto"/>
                <w:sz w:val="20"/>
                <w:szCs w:val="20"/>
                <w:lang w:eastAsia="en-US"/>
              </w:rPr>
            </w:pPr>
            <w:r w:rsidRPr="00970F08">
              <w:rPr>
                <w:rFonts w:cs="Arial"/>
                <w:color w:val="auto"/>
                <w:sz w:val="20"/>
                <w:szCs w:val="20"/>
                <w:lang w:eastAsia="en-US"/>
              </w:rPr>
              <w:t>One-to-one coaching – staff support</w:t>
            </w:r>
          </w:p>
          <w:p w14:paraId="385DC396" w14:textId="77777777" w:rsidR="00241855" w:rsidRPr="00970F08" w:rsidRDefault="00241855" w:rsidP="00241855">
            <w:pPr>
              <w:spacing w:after="0"/>
              <w:rPr>
                <w:rFonts w:cs="Arial"/>
                <w:sz w:val="20"/>
                <w:szCs w:val="20"/>
              </w:rPr>
            </w:pPr>
          </w:p>
        </w:tc>
        <w:tc>
          <w:tcPr>
            <w:tcW w:w="1473" w:type="dxa"/>
            <w:shd w:val="clear" w:color="auto" w:fill="auto"/>
          </w:tcPr>
          <w:p w14:paraId="00251994"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w:t>
            </w:r>
          </w:p>
          <w:p w14:paraId="2A52EC34"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Lead Teacher Team</w:t>
            </w:r>
          </w:p>
          <w:p w14:paraId="4A3C4B87" w14:textId="77777777" w:rsidR="00241855" w:rsidRPr="00970F08" w:rsidRDefault="00241855"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 &amp; CJN: Lead on QA</w:t>
            </w:r>
          </w:p>
          <w:p w14:paraId="062A4A98"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p>
        </w:tc>
        <w:tc>
          <w:tcPr>
            <w:tcW w:w="2666" w:type="dxa"/>
          </w:tcPr>
          <w:p w14:paraId="1F7C66D0"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in-school monitoring through QA processes.</w:t>
            </w:r>
          </w:p>
          <w:p w14:paraId="0280F8E2"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QA of subject CPD – lesson visits</w:t>
            </w:r>
          </w:p>
          <w:p w14:paraId="28D895DF" w14:textId="77777777" w:rsidR="00241855" w:rsidRPr="00970F08" w:rsidRDefault="00241855"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reports to the IEB.</w:t>
            </w:r>
          </w:p>
          <w:p w14:paraId="17FA6675" w14:textId="77777777" w:rsidR="00241855" w:rsidRPr="00970F08" w:rsidRDefault="00241855" w:rsidP="00241855">
            <w:pPr>
              <w:spacing w:after="0"/>
              <w:rPr>
                <w:rFonts w:cs="Arial"/>
                <w:sz w:val="20"/>
                <w:szCs w:val="20"/>
              </w:rPr>
            </w:pPr>
          </w:p>
        </w:tc>
      </w:tr>
      <w:tr w:rsidR="007E7E0A" w:rsidRPr="00970F08" w14:paraId="3852B3AE" w14:textId="77777777" w:rsidTr="007E7E0A">
        <w:trPr>
          <w:trHeight w:hRule="exact" w:val="2446"/>
        </w:trPr>
        <w:tc>
          <w:tcPr>
            <w:tcW w:w="1116" w:type="dxa"/>
            <w:tcMar>
              <w:top w:w="57" w:type="dxa"/>
              <w:bottom w:w="57" w:type="dxa"/>
            </w:tcMar>
          </w:tcPr>
          <w:p w14:paraId="3BEC3E76" w14:textId="77777777" w:rsidR="00241855" w:rsidRPr="00970F08" w:rsidRDefault="00241855" w:rsidP="00241855">
            <w:pPr>
              <w:spacing w:after="0"/>
              <w:rPr>
                <w:rFonts w:cs="Arial"/>
                <w:sz w:val="20"/>
                <w:szCs w:val="20"/>
              </w:rPr>
            </w:pPr>
            <w:r w:rsidRPr="00970F08">
              <w:rPr>
                <w:rFonts w:cs="Arial"/>
                <w:sz w:val="20"/>
                <w:szCs w:val="20"/>
              </w:rPr>
              <w:t>A</w:t>
            </w:r>
          </w:p>
        </w:tc>
        <w:tc>
          <w:tcPr>
            <w:tcW w:w="1572" w:type="dxa"/>
            <w:tcMar>
              <w:top w:w="57" w:type="dxa"/>
              <w:bottom w:w="57" w:type="dxa"/>
            </w:tcMar>
          </w:tcPr>
          <w:p w14:paraId="712506E9" w14:textId="77777777" w:rsidR="00241855" w:rsidRPr="00970F08" w:rsidRDefault="00241855" w:rsidP="00241855">
            <w:pPr>
              <w:spacing w:after="0"/>
              <w:rPr>
                <w:rFonts w:cs="Arial"/>
                <w:sz w:val="20"/>
                <w:szCs w:val="20"/>
              </w:rPr>
            </w:pPr>
            <w:r w:rsidRPr="00970F08">
              <w:rPr>
                <w:rFonts w:cs="Arial"/>
                <w:color w:val="auto"/>
                <w:sz w:val="20"/>
                <w:szCs w:val="20"/>
                <w:lang w:eastAsia="en-US"/>
              </w:rPr>
              <w:t>Continue to ensure that the quality of Teaching &amp; Learning is consistent across all subject areas.</w:t>
            </w:r>
          </w:p>
        </w:tc>
        <w:tc>
          <w:tcPr>
            <w:tcW w:w="3366" w:type="dxa"/>
            <w:gridSpan w:val="2"/>
            <w:tcMar>
              <w:top w:w="57" w:type="dxa"/>
              <w:bottom w:w="57" w:type="dxa"/>
            </w:tcMar>
          </w:tcPr>
          <w:p w14:paraId="348714E0" w14:textId="77777777" w:rsidR="00241855" w:rsidRPr="00970F08" w:rsidRDefault="00241855" w:rsidP="00241855">
            <w:pPr>
              <w:spacing w:after="0"/>
              <w:rPr>
                <w:rFonts w:cs="Arial"/>
                <w:sz w:val="20"/>
                <w:szCs w:val="20"/>
              </w:rPr>
            </w:pPr>
            <w:r w:rsidRPr="00970F08">
              <w:rPr>
                <w:rFonts w:cs="Arial"/>
                <w:color w:val="auto"/>
                <w:sz w:val="20"/>
                <w:szCs w:val="20"/>
                <w:lang w:eastAsia="en-US"/>
              </w:rPr>
              <w:t>In-school data indicates that students are not performing equally well across all subject areas.</w:t>
            </w:r>
          </w:p>
        </w:tc>
        <w:tc>
          <w:tcPr>
            <w:tcW w:w="5147" w:type="dxa"/>
            <w:shd w:val="clear" w:color="auto" w:fill="auto"/>
            <w:tcMar>
              <w:top w:w="57" w:type="dxa"/>
              <w:bottom w:w="57" w:type="dxa"/>
            </w:tcMar>
          </w:tcPr>
          <w:p w14:paraId="3D38B582"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Increased focus on subject specific CPD.</w:t>
            </w:r>
          </w:p>
          <w:p w14:paraId="439817CA" w14:textId="77777777" w:rsidR="00241855" w:rsidRPr="00970F08" w:rsidRDefault="00241855" w:rsidP="00241855">
            <w:pPr>
              <w:pStyle w:val="ListParagraph"/>
              <w:widowControl w:val="0"/>
              <w:numPr>
                <w:ilvl w:val="0"/>
                <w:numId w:val="0"/>
              </w:numPr>
              <w:autoSpaceDE w:val="0"/>
              <w:autoSpaceDN w:val="0"/>
              <w:adjustRightInd w:val="0"/>
              <w:spacing w:after="0" w:line="240" w:lineRule="auto"/>
              <w:ind w:left="55"/>
              <w:rPr>
                <w:rFonts w:cs="Arial"/>
                <w:color w:val="auto"/>
                <w:sz w:val="20"/>
                <w:szCs w:val="20"/>
                <w:lang w:eastAsia="en-US"/>
              </w:rPr>
            </w:pPr>
          </w:p>
          <w:p w14:paraId="3CD578E0"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Sharing best practice with the MAT.</w:t>
            </w:r>
          </w:p>
          <w:p w14:paraId="648AF0B4" w14:textId="77777777" w:rsidR="00241855" w:rsidRPr="00970F08" w:rsidRDefault="00241855" w:rsidP="00241855">
            <w:pPr>
              <w:spacing w:after="0"/>
              <w:rPr>
                <w:rFonts w:cs="Arial"/>
                <w:sz w:val="20"/>
                <w:szCs w:val="20"/>
              </w:rPr>
            </w:pPr>
          </w:p>
        </w:tc>
        <w:tc>
          <w:tcPr>
            <w:tcW w:w="1473" w:type="dxa"/>
            <w:shd w:val="clear" w:color="auto" w:fill="auto"/>
          </w:tcPr>
          <w:p w14:paraId="41412699"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w:t>
            </w:r>
          </w:p>
          <w:p w14:paraId="7B72830F"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Teaching &amp; Learning Team </w:t>
            </w:r>
          </w:p>
          <w:p w14:paraId="731AE197"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CMN &amp; CJN: Lead on QA</w:t>
            </w:r>
          </w:p>
          <w:p w14:paraId="694D4388" w14:textId="77777777" w:rsidR="00241855" w:rsidRPr="00970F08" w:rsidRDefault="00241855" w:rsidP="00241855">
            <w:pPr>
              <w:spacing w:after="0"/>
              <w:rPr>
                <w:rFonts w:cs="Arial"/>
                <w:sz w:val="20"/>
                <w:szCs w:val="20"/>
              </w:rPr>
            </w:pPr>
            <w:r w:rsidRPr="00970F08">
              <w:rPr>
                <w:rFonts w:cs="Arial"/>
                <w:color w:val="auto"/>
                <w:sz w:val="20"/>
                <w:szCs w:val="20"/>
                <w:lang w:eastAsia="en-US"/>
              </w:rPr>
              <w:t>All CLs</w:t>
            </w:r>
          </w:p>
        </w:tc>
        <w:tc>
          <w:tcPr>
            <w:tcW w:w="2666" w:type="dxa"/>
          </w:tcPr>
          <w:p w14:paraId="5424A4FA"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QA of subject CPD – lesson visits.</w:t>
            </w:r>
          </w:p>
          <w:p w14:paraId="1CD9EC3B"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Regular faculty reviews.</w:t>
            </w:r>
          </w:p>
          <w:p w14:paraId="6F484C00"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MAT reviews in English, Maths and Science</w:t>
            </w:r>
          </w:p>
          <w:p w14:paraId="4398A186"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tracking of data.</w:t>
            </w:r>
          </w:p>
          <w:p w14:paraId="51795F88" w14:textId="77777777" w:rsidR="00241855" w:rsidRPr="00970F08" w:rsidRDefault="00241855" w:rsidP="00241855">
            <w:pPr>
              <w:spacing w:after="0"/>
              <w:rPr>
                <w:rFonts w:cs="Arial"/>
                <w:sz w:val="20"/>
                <w:szCs w:val="20"/>
              </w:rPr>
            </w:pPr>
            <w:r w:rsidRPr="00970F08">
              <w:rPr>
                <w:rFonts w:cs="Arial"/>
                <w:color w:val="auto"/>
                <w:sz w:val="20"/>
                <w:szCs w:val="20"/>
                <w:lang w:eastAsia="en-US"/>
              </w:rPr>
              <w:t>Termly reports to the IEB.</w:t>
            </w:r>
          </w:p>
        </w:tc>
      </w:tr>
      <w:tr w:rsidR="007E7E0A" w:rsidRPr="00970F08" w14:paraId="124628ED" w14:textId="77777777" w:rsidTr="000F09E4">
        <w:trPr>
          <w:trHeight w:hRule="exact" w:val="3685"/>
        </w:trPr>
        <w:tc>
          <w:tcPr>
            <w:tcW w:w="1116" w:type="dxa"/>
            <w:tcMar>
              <w:top w:w="57" w:type="dxa"/>
              <w:bottom w:w="57" w:type="dxa"/>
            </w:tcMar>
          </w:tcPr>
          <w:p w14:paraId="57C3FACB" w14:textId="77777777" w:rsidR="00241855" w:rsidRPr="00970F08" w:rsidRDefault="00241855" w:rsidP="00241855">
            <w:pPr>
              <w:spacing w:after="0"/>
              <w:rPr>
                <w:rFonts w:cs="Arial"/>
                <w:sz w:val="20"/>
                <w:szCs w:val="20"/>
              </w:rPr>
            </w:pPr>
            <w:r w:rsidRPr="00970F08">
              <w:rPr>
                <w:rFonts w:cs="Arial"/>
                <w:sz w:val="20"/>
                <w:szCs w:val="20"/>
              </w:rPr>
              <w:t xml:space="preserve">A &amp; E </w:t>
            </w:r>
          </w:p>
        </w:tc>
        <w:tc>
          <w:tcPr>
            <w:tcW w:w="1572" w:type="dxa"/>
            <w:tcMar>
              <w:top w:w="57" w:type="dxa"/>
              <w:bottom w:w="57" w:type="dxa"/>
            </w:tcMar>
          </w:tcPr>
          <w:p w14:paraId="14791CC2" w14:textId="77777777" w:rsidR="00241855" w:rsidRPr="00970F08" w:rsidRDefault="00241855" w:rsidP="00241855">
            <w:pPr>
              <w:spacing w:after="0"/>
              <w:rPr>
                <w:rFonts w:cs="Arial"/>
                <w:sz w:val="20"/>
                <w:szCs w:val="20"/>
              </w:rPr>
            </w:pPr>
            <w:r w:rsidRPr="00970F08">
              <w:rPr>
                <w:rFonts w:cs="Arial"/>
                <w:color w:val="auto"/>
                <w:sz w:val="20"/>
                <w:szCs w:val="20"/>
                <w:lang w:eastAsia="en-US"/>
              </w:rPr>
              <w:t xml:space="preserve">Through continued use of Mint Class seating plans </w:t>
            </w:r>
            <w:r w:rsidRPr="00970F08">
              <w:rPr>
                <w:rFonts w:cs="Arial"/>
                <w:sz w:val="20"/>
                <w:szCs w:val="20"/>
              </w:rPr>
              <w:t>staff are able to plan for the rapid progress of all students with a particular focus on PP and SEND.</w:t>
            </w:r>
          </w:p>
        </w:tc>
        <w:tc>
          <w:tcPr>
            <w:tcW w:w="3366" w:type="dxa"/>
            <w:gridSpan w:val="2"/>
            <w:tcMar>
              <w:top w:w="57" w:type="dxa"/>
              <w:bottom w:w="57" w:type="dxa"/>
            </w:tcMar>
          </w:tcPr>
          <w:p w14:paraId="0550FE3F" w14:textId="77777777" w:rsidR="00241855" w:rsidRPr="00970F08" w:rsidRDefault="00241855" w:rsidP="00241855">
            <w:pPr>
              <w:spacing w:after="0"/>
              <w:rPr>
                <w:rFonts w:cs="Arial"/>
                <w:sz w:val="20"/>
                <w:szCs w:val="20"/>
              </w:rPr>
            </w:pPr>
            <w:r w:rsidRPr="00970F08">
              <w:rPr>
                <w:rFonts w:cs="Arial"/>
                <w:color w:val="auto"/>
                <w:sz w:val="20"/>
                <w:szCs w:val="20"/>
                <w:lang w:eastAsia="en-US"/>
              </w:rPr>
              <w:t xml:space="preserve">Recommendation from the PP review (January 2017) that followed the Ofsted report (October 2016) </w:t>
            </w:r>
          </w:p>
        </w:tc>
        <w:tc>
          <w:tcPr>
            <w:tcW w:w="5147" w:type="dxa"/>
            <w:shd w:val="clear" w:color="auto" w:fill="auto"/>
            <w:tcMar>
              <w:top w:w="57" w:type="dxa"/>
              <w:bottom w:w="57" w:type="dxa"/>
            </w:tcMar>
          </w:tcPr>
          <w:p w14:paraId="0F365A1B"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CPD provided – on a whole- school and faculty level.</w:t>
            </w:r>
          </w:p>
          <w:p w14:paraId="332B7F86"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CPD provided to all observers. Staff files available for any lesson visits/observations.</w:t>
            </w:r>
          </w:p>
          <w:p w14:paraId="26C7F69F" w14:textId="77777777" w:rsidR="00241855" w:rsidRPr="00970F08" w:rsidRDefault="00241855"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Part of the lesson observation process.</w:t>
            </w:r>
          </w:p>
          <w:p w14:paraId="604CFB6A" w14:textId="77777777" w:rsidR="00241855" w:rsidRPr="00970F08" w:rsidRDefault="00241855" w:rsidP="0008056A">
            <w:pPr>
              <w:pStyle w:val="ListParagraph"/>
              <w:widowControl w:val="0"/>
              <w:numPr>
                <w:ilvl w:val="0"/>
                <w:numId w:val="1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Continue to develop the use of MINT in the RAP process to ensure data is used to drive improvements in the classroom </w:t>
            </w:r>
          </w:p>
          <w:p w14:paraId="0456008E" w14:textId="77777777" w:rsidR="00241855" w:rsidRPr="00970F08" w:rsidRDefault="00241855" w:rsidP="00241855">
            <w:pPr>
              <w:spacing w:after="0"/>
              <w:rPr>
                <w:rFonts w:cs="Arial"/>
                <w:sz w:val="20"/>
                <w:szCs w:val="20"/>
              </w:rPr>
            </w:pPr>
          </w:p>
        </w:tc>
        <w:tc>
          <w:tcPr>
            <w:tcW w:w="1473" w:type="dxa"/>
            <w:shd w:val="clear" w:color="auto" w:fill="auto"/>
          </w:tcPr>
          <w:p w14:paraId="72600267"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CMN: </w:t>
            </w:r>
          </w:p>
          <w:p w14:paraId="684919CF" w14:textId="77777777" w:rsidR="00241855" w:rsidRPr="00970F08" w:rsidRDefault="00241855" w:rsidP="00241855">
            <w:pPr>
              <w:spacing w:after="0"/>
              <w:rPr>
                <w:rFonts w:cs="Arial"/>
                <w:sz w:val="20"/>
                <w:szCs w:val="20"/>
              </w:rPr>
            </w:pPr>
            <w:r w:rsidRPr="00970F08">
              <w:rPr>
                <w:rFonts w:cs="Arial"/>
                <w:color w:val="auto"/>
                <w:sz w:val="20"/>
                <w:szCs w:val="20"/>
                <w:lang w:eastAsia="en-US"/>
              </w:rPr>
              <w:t>Lead on T&amp;L</w:t>
            </w:r>
          </w:p>
        </w:tc>
        <w:tc>
          <w:tcPr>
            <w:tcW w:w="2666" w:type="dxa"/>
          </w:tcPr>
          <w:p w14:paraId="577005B8" w14:textId="77777777" w:rsidR="00241855" w:rsidRPr="00970F08" w:rsidRDefault="00241855" w:rsidP="0008056A">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checks by CLs</w:t>
            </w:r>
          </w:p>
          <w:p w14:paraId="7F9856C8" w14:textId="77777777" w:rsidR="00241855" w:rsidRPr="00970F08" w:rsidRDefault="00241855" w:rsidP="00241855">
            <w:pPr>
              <w:spacing w:after="0"/>
              <w:rPr>
                <w:rFonts w:cs="Arial"/>
                <w:sz w:val="20"/>
                <w:szCs w:val="20"/>
              </w:rPr>
            </w:pPr>
            <w:r w:rsidRPr="00970F08">
              <w:rPr>
                <w:rFonts w:cs="Arial"/>
                <w:color w:val="auto"/>
                <w:sz w:val="20"/>
                <w:szCs w:val="20"/>
                <w:lang w:eastAsia="en-US"/>
              </w:rPr>
              <w:t>Regular faculty reviews</w:t>
            </w:r>
          </w:p>
        </w:tc>
      </w:tr>
      <w:tr w:rsidR="007E7E0A" w:rsidRPr="00970F08" w14:paraId="1EE2CE7A" w14:textId="77777777" w:rsidTr="007E7E0A">
        <w:trPr>
          <w:trHeight w:hRule="exact" w:val="9354"/>
        </w:trPr>
        <w:tc>
          <w:tcPr>
            <w:tcW w:w="1116" w:type="dxa"/>
            <w:tcMar>
              <w:top w:w="57" w:type="dxa"/>
              <w:bottom w:w="57" w:type="dxa"/>
            </w:tcMar>
          </w:tcPr>
          <w:p w14:paraId="289CBFBA" w14:textId="77777777" w:rsidR="00241855" w:rsidRPr="00970F08" w:rsidRDefault="00241855" w:rsidP="007E7E0A">
            <w:pPr>
              <w:rPr>
                <w:rFonts w:cs="Arial"/>
                <w:sz w:val="20"/>
                <w:szCs w:val="20"/>
              </w:rPr>
            </w:pPr>
            <w:r w:rsidRPr="00970F08">
              <w:rPr>
                <w:rFonts w:cs="Arial"/>
                <w:sz w:val="20"/>
                <w:szCs w:val="20"/>
              </w:rPr>
              <w:lastRenderedPageBreak/>
              <w:t>B</w:t>
            </w:r>
          </w:p>
        </w:tc>
        <w:tc>
          <w:tcPr>
            <w:tcW w:w="1572" w:type="dxa"/>
            <w:tcMar>
              <w:top w:w="57" w:type="dxa"/>
              <w:bottom w:w="57" w:type="dxa"/>
            </w:tcMar>
          </w:tcPr>
          <w:p w14:paraId="2073FBD1" w14:textId="77777777" w:rsidR="00241855" w:rsidRPr="00970F08" w:rsidRDefault="006C247D" w:rsidP="007E7E0A">
            <w:pPr>
              <w:rPr>
                <w:rFonts w:cs="Arial"/>
                <w:color w:val="auto"/>
                <w:sz w:val="20"/>
                <w:szCs w:val="20"/>
                <w:lang w:eastAsia="en-US"/>
              </w:rPr>
            </w:pPr>
            <w:r w:rsidRPr="00970F08">
              <w:rPr>
                <w:rFonts w:cs="Arial"/>
                <w:color w:val="auto"/>
                <w:sz w:val="20"/>
                <w:szCs w:val="20"/>
                <w:lang w:eastAsia="en-US"/>
              </w:rPr>
              <w:t>Ensure pupils are effective oral communicators</w:t>
            </w:r>
          </w:p>
        </w:tc>
        <w:tc>
          <w:tcPr>
            <w:tcW w:w="3366" w:type="dxa"/>
            <w:gridSpan w:val="2"/>
            <w:tcMar>
              <w:top w:w="57" w:type="dxa"/>
              <w:bottom w:w="57" w:type="dxa"/>
            </w:tcMar>
          </w:tcPr>
          <w:p w14:paraId="1C905213" w14:textId="77777777" w:rsidR="00241855" w:rsidRPr="00970F08" w:rsidRDefault="006C247D" w:rsidP="007E7E0A">
            <w:pPr>
              <w:rPr>
                <w:rFonts w:cs="Arial"/>
                <w:color w:val="auto"/>
                <w:sz w:val="20"/>
                <w:szCs w:val="20"/>
                <w:lang w:eastAsia="en-US"/>
              </w:rPr>
            </w:pPr>
            <w:r w:rsidRPr="00970F08">
              <w:rPr>
                <w:rFonts w:cs="Arial"/>
                <w:sz w:val="20"/>
                <w:szCs w:val="20"/>
              </w:rPr>
              <w:t>‘</w:t>
            </w:r>
            <w:r w:rsidRPr="00970F08">
              <w:rPr>
                <w:rFonts w:cs="Arial"/>
                <w:color w:val="auto"/>
                <w:sz w:val="20"/>
                <w:szCs w:val="20"/>
                <w:lang w:eastAsia="en-US"/>
              </w:rPr>
              <w:t>Crucially, many of these good schools are concentrating on the core areas of literacy and numeracy to break down the main barriers to accessing the full curriculum’ (Ofsted: ‘The pupil premium. How schools are spending the funding successfully to maximise achievement’)</w:t>
            </w:r>
          </w:p>
          <w:p w14:paraId="67A971E0" w14:textId="77777777" w:rsidR="007E7E0A" w:rsidRPr="00970F08" w:rsidRDefault="007E7E0A" w:rsidP="007E7E0A">
            <w:pPr>
              <w:rPr>
                <w:rFonts w:cs="Arial"/>
                <w:color w:val="auto"/>
                <w:sz w:val="20"/>
                <w:szCs w:val="20"/>
                <w:lang w:eastAsia="en-US"/>
              </w:rPr>
            </w:pPr>
          </w:p>
          <w:p w14:paraId="6A828972" w14:textId="77777777" w:rsidR="007E7E0A" w:rsidRPr="00970F08" w:rsidRDefault="007E7E0A" w:rsidP="007E7E0A">
            <w:pPr>
              <w:rPr>
                <w:rFonts w:cs="Arial"/>
                <w:sz w:val="20"/>
                <w:szCs w:val="20"/>
              </w:rPr>
            </w:pPr>
          </w:p>
        </w:tc>
        <w:tc>
          <w:tcPr>
            <w:tcW w:w="5147" w:type="dxa"/>
            <w:shd w:val="clear" w:color="auto" w:fill="auto"/>
            <w:tcMar>
              <w:top w:w="57" w:type="dxa"/>
              <w:bottom w:w="57" w:type="dxa"/>
            </w:tcMar>
          </w:tcPr>
          <w:p w14:paraId="2CDFC9E9" w14:textId="77777777" w:rsidR="006C247D" w:rsidRPr="00970F08" w:rsidRDefault="006C247D" w:rsidP="007E7E0A">
            <w:pPr>
              <w:rPr>
                <w:rFonts w:cs="Arial"/>
                <w:sz w:val="20"/>
                <w:szCs w:val="20"/>
                <w:u w:val="single"/>
              </w:rPr>
            </w:pPr>
            <w:r w:rsidRPr="00970F08">
              <w:rPr>
                <w:rFonts w:cs="Arial"/>
                <w:sz w:val="20"/>
                <w:szCs w:val="20"/>
                <w:u w:val="single"/>
              </w:rPr>
              <w:t>Track</w:t>
            </w:r>
          </w:p>
          <w:p w14:paraId="2051ADEA" w14:textId="77777777" w:rsidR="006C247D" w:rsidRPr="00970F08" w:rsidRDefault="006C247D" w:rsidP="007E7E0A">
            <w:pPr>
              <w:pStyle w:val="ListParagraph"/>
              <w:ind w:left="223" w:hanging="142"/>
              <w:rPr>
                <w:rFonts w:cs="Arial"/>
                <w:sz w:val="20"/>
                <w:szCs w:val="20"/>
              </w:rPr>
            </w:pPr>
            <w:r w:rsidRPr="00970F08">
              <w:rPr>
                <w:rFonts w:cs="Arial"/>
                <w:sz w:val="20"/>
                <w:szCs w:val="20"/>
              </w:rPr>
              <w:t>Introduction of ‘track me’</w:t>
            </w:r>
          </w:p>
          <w:p w14:paraId="78899B4F" w14:textId="77777777" w:rsidR="006C247D" w:rsidRPr="00970F08" w:rsidRDefault="006C247D" w:rsidP="007E7E0A">
            <w:pPr>
              <w:pStyle w:val="ListParagraph"/>
              <w:ind w:left="223" w:hanging="142"/>
              <w:rPr>
                <w:rFonts w:cs="Arial"/>
                <w:sz w:val="20"/>
                <w:szCs w:val="20"/>
              </w:rPr>
            </w:pPr>
            <w:r w:rsidRPr="00970F08">
              <w:rPr>
                <w:rFonts w:cs="Arial"/>
                <w:sz w:val="20"/>
                <w:szCs w:val="20"/>
              </w:rPr>
              <w:t>Staff CPD (on using track, 03.09.2018, 25.09.2018)</w:t>
            </w:r>
          </w:p>
          <w:p w14:paraId="52181378" w14:textId="77777777" w:rsidR="006C247D" w:rsidRPr="00970F08" w:rsidRDefault="006C247D" w:rsidP="007E7E0A">
            <w:pPr>
              <w:pStyle w:val="ListParagraph"/>
              <w:ind w:left="223" w:hanging="142"/>
              <w:rPr>
                <w:rFonts w:cs="Arial"/>
                <w:sz w:val="20"/>
                <w:szCs w:val="20"/>
              </w:rPr>
            </w:pPr>
            <w:r w:rsidRPr="00970F08">
              <w:rPr>
                <w:rFonts w:cs="Arial"/>
                <w:sz w:val="20"/>
                <w:szCs w:val="20"/>
              </w:rPr>
              <w:t>Track &amp; Respect VT activity (term 1)</w:t>
            </w:r>
          </w:p>
          <w:p w14:paraId="00AFC07C" w14:textId="77777777" w:rsidR="006C247D" w:rsidRPr="00970F08" w:rsidRDefault="006C247D" w:rsidP="006C247D">
            <w:pPr>
              <w:pStyle w:val="ListParagraph"/>
              <w:ind w:left="223" w:hanging="142"/>
              <w:rPr>
                <w:rFonts w:cs="Arial"/>
                <w:sz w:val="20"/>
                <w:szCs w:val="20"/>
              </w:rPr>
            </w:pPr>
            <w:r w:rsidRPr="00970F08">
              <w:rPr>
                <w:rFonts w:cs="Arial"/>
                <w:sz w:val="20"/>
                <w:szCs w:val="20"/>
              </w:rPr>
              <w:t>Track &amp; Respect assemblies (term 1)</w:t>
            </w:r>
          </w:p>
          <w:p w14:paraId="7177F903" w14:textId="77777777" w:rsidR="006C247D" w:rsidRPr="00970F08" w:rsidRDefault="006C247D" w:rsidP="007E7E0A">
            <w:pPr>
              <w:rPr>
                <w:rFonts w:cs="Arial"/>
                <w:sz w:val="20"/>
                <w:szCs w:val="20"/>
                <w:u w:val="single"/>
              </w:rPr>
            </w:pPr>
            <w:r w:rsidRPr="00970F08">
              <w:rPr>
                <w:rFonts w:cs="Arial"/>
                <w:sz w:val="20"/>
                <w:szCs w:val="20"/>
                <w:u w:val="single"/>
              </w:rPr>
              <w:t>Short Story Programme</w:t>
            </w:r>
          </w:p>
          <w:p w14:paraId="2298C920" w14:textId="77777777" w:rsidR="006C247D" w:rsidRPr="00970F08" w:rsidRDefault="006C247D" w:rsidP="006C247D">
            <w:pPr>
              <w:rPr>
                <w:rFonts w:cs="Arial"/>
                <w:sz w:val="20"/>
                <w:szCs w:val="20"/>
              </w:rPr>
            </w:pPr>
            <w:r w:rsidRPr="00970F08">
              <w:rPr>
                <w:rFonts w:cs="Arial"/>
                <w:sz w:val="20"/>
                <w:szCs w:val="20"/>
              </w:rPr>
              <w:t xml:space="preserve">One short story read per term during VT. Discussion/dialogue encouraged around the text. </w:t>
            </w:r>
          </w:p>
          <w:p w14:paraId="5A689855" w14:textId="77777777" w:rsidR="006C247D" w:rsidRPr="00970F08" w:rsidRDefault="006C247D" w:rsidP="006C247D">
            <w:pPr>
              <w:rPr>
                <w:rFonts w:cs="Arial"/>
                <w:sz w:val="20"/>
                <w:szCs w:val="20"/>
              </w:rPr>
            </w:pPr>
            <w:r w:rsidRPr="00970F08">
              <w:rPr>
                <w:rFonts w:cs="Arial"/>
                <w:sz w:val="20"/>
                <w:szCs w:val="20"/>
              </w:rPr>
              <w:t>High level reading modelled by teacher.</w:t>
            </w:r>
          </w:p>
          <w:p w14:paraId="79A8C832" w14:textId="77777777" w:rsidR="006C247D" w:rsidRPr="00970F08" w:rsidRDefault="006C247D" w:rsidP="007E7E0A">
            <w:pPr>
              <w:pStyle w:val="ListParagraph"/>
              <w:ind w:left="223" w:hanging="223"/>
              <w:rPr>
                <w:rFonts w:cs="Arial"/>
                <w:sz w:val="20"/>
                <w:szCs w:val="20"/>
              </w:rPr>
            </w:pPr>
            <w:r w:rsidRPr="00970F08">
              <w:rPr>
                <w:rFonts w:cs="Arial"/>
                <w:sz w:val="20"/>
                <w:szCs w:val="20"/>
              </w:rPr>
              <w:t>CPD for all staff on short story delivery</w:t>
            </w:r>
          </w:p>
          <w:p w14:paraId="5B1525C4" w14:textId="77777777" w:rsidR="006C247D" w:rsidRPr="00970F08" w:rsidRDefault="006C247D" w:rsidP="007E7E0A">
            <w:pPr>
              <w:pStyle w:val="ListParagraph"/>
              <w:ind w:left="223" w:hanging="223"/>
              <w:rPr>
                <w:rFonts w:cs="Arial"/>
                <w:sz w:val="20"/>
                <w:szCs w:val="20"/>
              </w:rPr>
            </w:pPr>
            <w:r w:rsidRPr="00970F08">
              <w:rPr>
                <w:rFonts w:cs="Arial"/>
                <w:sz w:val="20"/>
                <w:szCs w:val="20"/>
              </w:rPr>
              <w:t>CPD on teaching of vocabulary</w:t>
            </w:r>
          </w:p>
          <w:p w14:paraId="5556B6EE" w14:textId="77777777" w:rsidR="006C247D" w:rsidRPr="00970F08" w:rsidRDefault="006C247D" w:rsidP="007E7E0A">
            <w:pPr>
              <w:pStyle w:val="ListParagraph"/>
              <w:ind w:left="223" w:hanging="223"/>
              <w:rPr>
                <w:rFonts w:cs="Arial"/>
                <w:sz w:val="20"/>
                <w:szCs w:val="20"/>
              </w:rPr>
            </w:pPr>
            <w:r w:rsidRPr="00970F08">
              <w:rPr>
                <w:rFonts w:cs="Arial"/>
                <w:sz w:val="20"/>
                <w:szCs w:val="20"/>
              </w:rPr>
              <w:t>Optional recap of teaching vocabulary (term 2)</w:t>
            </w:r>
          </w:p>
          <w:p w14:paraId="7AB4A36C" w14:textId="77777777" w:rsidR="006C247D" w:rsidRPr="00970F08" w:rsidRDefault="006C247D" w:rsidP="006C247D">
            <w:pPr>
              <w:pStyle w:val="ListParagraph"/>
              <w:ind w:left="223" w:hanging="223"/>
              <w:rPr>
                <w:rFonts w:cs="Arial"/>
                <w:sz w:val="20"/>
                <w:szCs w:val="20"/>
              </w:rPr>
            </w:pPr>
            <w:r w:rsidRPr="00970F08">
              <w:rPr>
                <w:rFonts w:cs="Arial"/>
                <w:sz w:val="20"/>
                <w:szCs w:val="20"/>
              </w:rPr>
              <w:t>Fully resources VT programme</w:t>
            </w:r>
          </w:p>
          <w:p w14:paraId="7EEE53B3" w14:textId="77777777" w:rsidR="006C247D" w:rsidRPr="00970F08" w:rsidRDefault="006C247D" w:rsidP="007E7E0A">
            <w:pPr>
              <w:rPr>
                <w:rFonts w:cs="Arial"/>
                <w:sz w:val="20"/>
                <w:szCs w:val="20"/>
                <w:u w:val="single"/>
              </w:rPr>
            </w:pPr>
            <w:r w:rsidRPr="00970F08">
              <w:rPr>
                <w:rFonts w:cs="Arial"/>
                <w:sz w:val="20"/>
                <w:szCs w:val="20"/>
                <w:u w:val="single"/>
              </w:rPr>
              <w:t>Speaking Coherently</w:t>
            </w:r>
          </w:p>
          <w:p w14:paraId="180E08C5" w14:textId="77777777" w:rsidR="006C247D" w:rsidRPr="00970F08" w:rsidRDefault="006C247D" w:rsidP="007E7E0A">
            <w:pPr>
              <w:pStyle w:val="ListParagraph"/>
              <w:ind w:left="223" w:hanging="223"/>
              <w:rPr>
                <w:rFonts w:cs="Arial"/>
                <w:sz w:val="20"/>
                <w:szCs w:val="20"/>
              </w:rPr>
            </w:pPr>
            <w:r w:rsidRPr="00970F08">
              <w:rPr>
                <w:rFonts w:cs="Arial"/>
                <w:sz w:val="20"/>
                <w:szCs w:val="20"/>
              </w:rPr>
              <w:t>Enforcing of the Student Absolutes (encouraging pupils to speak clearly, correctly and in full sentences)</w:t>
            </w:r>
          </w:p>
          <w:p w14:paraId="6D732217" w14:textId="77777777" w:rsidR="006C247D" w:rsidRPr="00970F08" w:rsidRDefault="006C247D" w:rsidP="007E7E0A">
            <w:pPr>
              <w:pStyle w:val="ListParagraph"/>
              <w:ind w:left="223" w:hanging="223"/>
              <w:rPr>
                <w:rFonts w:cs="Arial"/>
                <w:sz w:val="20"/>
                <w:szCs w:val="20"/>
              </w:rPr>
            </w:pPr>
            <w:r w:rsidRPr="00970F08">
              <w:rPr>
                <w:rFonts w:cs="Arial"/>
                <w:sz w:val="20"/>
                <w:szCs w:val="20"/>
              </w:rPr>
              <w:t>Think/pair/share and thinking time strategies encouraged as effective T&amp;L tools and promoted through CPD.</w:t>
            </w:r>
          </w:p>
          <w:p w14:paraId="74EFB2DB" w14:textId="77777777" w:rsidR="00241855" w:rsidRPr="00970F08" w:rsidRDefault="006C247D" w:rsidP="007E7E0A">
            <w:pPr>
              <w:pStyle w:val="ListParagraph"/>
              <w:ind w:left="223" w:hanging="223"/>
              <w:rPr>
                <w:rFonts w:cs="Arial"/>
                <w:sz w:val="20"/>
                <w:szCs w:val="20"/>
              </w:rPr>
            </w:pPr>
            <w:r w:rsidRPr="00970F08">
              <w:rPr>
                <w:rFonts w:cs="Arial"/>
                <w:sz w:val="20"/>
                <w:szCs w:val="20"/>
              </w:rPr>
              <w:t>Talk for Life Programme/S&amp;L Involve Programmes (Pending)</w:t>
            </w:r>
          </w:p>
        </w:tc>
        <w:tc>
          <w:tcPr>
            <w:tcW w:w="1473" w:type="dxa"/>
            <w:shd w:val="clear" w:color="auto" w:fill="auto"/>
          </w:tcPr>
          <w:p w14:paraId="2AAD67FB" w14:textId="77777777" w:rsidR="00241855" w:rsidRPr="00970F08" w:rsidRDefault="006C247D" w:rsidP="007E7E0A">
            <w:pPr>
              <w:rPr>
                <w:rFonts w:cs="Arial"/>
                <w:sz w:val="20"/>
                <w:szCs w:val="20"/>
              </w:rPr>
            </w:pPr>
            <w:r w:rsidRPr="00970F08">
              <w:rPr>
                <w:rFonts w:cs="Arial"/>
                <w:sz w:val="20"/>
                <w:szCs w:val="20"/>
              </w:rPr>
              <w:t xml:space="preserve">EHN </w:t>
            </w:r>
          </w:p>
        </w:tc>
        <w:tc>
          <w:tcPr>
            <w:tcW w:w="2666" w:type="dxa"/>
          </w:tcPr>
          <w:p w14:paraId="597ADBBA" w14:textId="77777777" w:rsidR="007E7E0A" w:rsidRPr="00970F08" w:rsidRDefault="007E7E0A" w:rsidP="007E7E0A">
            <w:pPr>
              <w:rPr>
                <w:rFonts w:cs="Arial"/>
                <w:sz w:val="20"/>
                <w:szCs w:val="20"/>
                <w:u w:val="single"/>
              </w:rPr>
            </w:pPr>
            <w:r w:rsidRPr="00970F08">
              <w:rPr>
                <w:rFonts w:cs="Arial"/>
                <w:sz w:val="20"/>
                <w:szCs w:val="20"/>
                <w:u w:val="single"/>
              </w:rPr>
              <w:t>Track</w:t>
            </w:r>
          </w:p>
          <w:p w14:paraId="594C5CB7" w14:textId="77777777" w:rsidR="007E7E0A" w:rsidRPr="00970F08" w:rsidRDefault="007E7E0A" w:rsidP="007E7E0A">
            <w:pPr>
              <w:pStyle w:val="ListParagraph"/>
              <w:ind w:left="223" w:hanging="223"/>
              <w:rPr>
                <w:rFonts w:cs="Arial"/>
                <w:sz w:val="20"/>
                <w:szCs w:val="20"/>
              </w:rPr>
            </w:pPr>
            <w:r w:rsidRPr="00970F08">
              <w:rPr>
                <w:rFonts w:cs="Arial"/>
                <w:sz w:val="20"/>
                <w:szCs w:val="20"/>
              </w:rPr>
              <w:t>Staff and student voice</w:t>
            </w:r>
          </w:p>
          <w:p w14:paraId="618DB2C4" w14:textId="77777777" w:rsidR="007E7E0A" w:rsidRPr="00970F08" w:rsidRDefault="007E7E0A" w:rsidP="007E7E0A">
            <w:pPr>
              <w:pStyle w:val="ListParagraph"/>
              <w:ind w:left="223" w:hanging="223"/>
              <w:rPr>
                <w:rFonts w:cs="Arial"/>
                <w:sz w:val="20"/>
                <w:szCs w:val="20"/>
              </w:rPr>
            </w:pPr>
            <w:r w:rsidRPr="00970F08">
              <w:rPr>
                <w:rFonts w:cs="Arial"/>
                <w:sz w:val="20"/>
                <w:szCs w:val="20"/>
              </w:rPr>
              <w:t>Learning walks (CL learning walks/SLG)</w:t>
            </w:r>
          </w:p>
          <w:p w14:paraId="141004B0" w14:textId="77777777" w:rsidR="007E7E0A" w:rsidRPr="00970F08" w:rsidRDefault="007E7E0A" w:rsidP="007E7E0A">
            <w:pPr>
              <w:pStyle w:val="ListParagraph"/>
              <w:ind w:left="223" w:hanging="223"/>
              <w:rPr>
                <w:rFonts w:cs="Arial"/>
                <w:sz w:val="20"/>
                <w:szCs w:val="20"/>
              </w:rPr>
            </w:pPr>
            <w:r w:rsidRPr="00970F08">
              <w:rPr>
                <w:rFonts w:cs="Arial"/>
                <w:sz w:val="20"/>
                <w:szCs w:val="20"/>
              </w:rPr>
              <w:t>Lesson observations</w:t>
            </w:r>
          </w:p>
          <w:p w14:paraId="4590949A" w14:textId="77777777" w:rsidR="007E7E0A" w:rsidRPr="00970F08" w:rsidRDefault="007E7E0A" w:rsidP="007E7E0A">
            <w:pPr>
              <w:pStyle w:val="ListParagraph"/>
              <w:ind w:left="223" w:hanging="223"/>
              <w:rPr>
                <w:rFonts w:cs="Arial"/>
                <w:sz w:val="20"/>
                <w:szCs w:val="20"/>
              </w:rPr>
            </w:pPr>
            <w:r w:rsidRPr="00970F08">
              <w:rPr>
                <w:rFonts w:cs="Arial"/>
                <w:sz w:val="20"/>
                <w:szCs w:val="20"/>
              </w:rPr>
              <w:t>Behaviour points for lack of tracking</w:t>
            </w:r>
          </w:p>
          <w:p w14:paraId="56A1A86B" w14:textId="77777777" w:rsidR="007E7E0A" w:rsidRPr="00970F08" w:rsidRDefault="007E7E0A" w:rsidP="007E7E0A">
            <w:pPr>
              <w:rPr>
                <w:rFonts w:cs="Arial"/>
                <w:sz w:val="20"/>
                <w:szCs w:val="20"/>
                <w:u w:val="single"/>
              </w:rPr>
            </w:pPr>
            <w:r w:rsidRPr="00970F08">
              <w:rPr>
                <w:rFonts w:cs="Arial"/>
                <w:sz w:val="20"/>
                <w:szCs w:val="20"/>
                <w:u w:val="single"/>
              </w:rPr>
              <w:t>Short Story Programme</w:t>
            </w:r>
          </w:p>
          <w:p w14:paraId="12C6EDDC" w14:textId="77777777" w:rsidR="007E7E0A" w:rsidRPr="00970F08" w:rsidRDefault="007E7E0A" w:rsidP="007E7E0A">
            <w:pPr>
              <w:pStyle w:val="ListParagraph"/>
              <w:ind w:left="223" w:hanging="223"/>
              <w:rPr>
                <w:rFonts w:cs="Arial"/>
                <w:sz w:val="20"/>
                <w:szCs w:val="20"/>
              </w:rPr>
            </w:pPr>
            <w:r w:rsidRPr="00970F08">
              <w:rPr>
                <w:rFonts w:cs="Arial"/>
                <w:sz w:val="20"/>
                <w:szCs w:val="20"/>
              </w:rPr>
              <w:t>Staff and student voice</w:t>
            </w:r>
          </w:p>
          <w:p w14:paraId="749FD45B" w14:textId="77777777" w:rsidR="007E7E0A" w:rsidRPr="00970F08" w:rsidRDefault="007E7E0A" w:rsidP="007E7E0A">
            <w:pPr>
              <w:pStyle w:val="ListParagraph"/>
              <w:ind w:left="223" w:hanging="223"/>
              <w:rPr>
                <w:rFonts w:cs="Arial"/>
                <w:sz w:val="20"/>
                <w:szCs w:val="20"/>
              </w:rPr>
            </w:pPr>
            <w:r w:rsidRPr="00970F08">
              <w:rPr>
                <w:rFonts w:cs="Arial"/>
                <w:sz w:val="20"/>
                <w:szCs w:val="20"/>
              </w:rPr>
              <w:t>Learning walks of VT</w:t>
            </w:r>
          </w:p>
          <w:p w14:paraId="32A2932E" w14:textId="77777777" w:rsidR="007E7E0A" w:rsidRPr="00970F08" w:rsidRDefault="007E7E0A" w:rsidP="007E7E0A">
            <w:pPr>
              <w:rPr>
                <w:rFonts w:cs="Arial"/>
                <w:sz w:val="20"/>
                <w:szCs w:val="20"/>
                <w:u w:val="single"/>
              </w:rPr>
            </w:pPr>
            <w:r w:rsidRPr="00970F08">
              <w:rPr>
                <w:rFonts w:cs="Arial"/>
                <w:sz w:val="20"/>
                <w:szCs w:val="20"/>
                <w:u w:val="single"/>
              </w:rPr>
              <w:t>Speaking Coherently</w:t>
            </w:r>
          </w:p>
          <w:p w14:paraId="21F529C0" w14:textId="77777777" w:rsidR="007E7E0A" w:rsidRPr="00970F08" w:rsidRDefault="007E7E0A" w:rsidP="007E7E0A">
            <w:pPr>
              <w:pStyle w:val="ListParagraph"/>
              <w:ind w:left="223" w:hanging="223"/>
              <w:rPr>
                <w:rFonts w:cs="Arial"/>
                <w:sz w:val="20"/>
                <w:szCs w:val="20"/>
              </w:rPr>
            </w:pPr>
            <w:r w:rsidRPr="00970F08">
              <w:rPr>
                <w:rFonts w:cs="Arial"/>
                <w:sz w:val="20"/>
                <w:szCs w:val="20"/>
              </w:rPr>
              <w:t xml:space="preserve">Lesson observations </w:t>
            </w:r>
          </w:p>
          <w:p w14:paraId="554F5CA7" w14:textId="77777777" w:rsidR="007E7E0A" w:rsidRPr="00970F08" w:rsidRDefault="007E7E0A" w:rsidP="007E7E0A">
            <w:pPr>
              <w:pStyle w:val="ListParagraph"/>
              <w:ind w:left="223" w:hanging="223"/>
              <w:rPr>
                <w:rFonts w:cs="Arial"/>
                <w:sz w:val="20"/>
                <w:szCs w:val="20"/>
              </w:rPr>
            </w:pPr>
            <w:r w:rsidRPr="00970F08">
              <w:rPr>
                <w:rFonts w:cs="Arial"/>
                <w:sz w:val="20"/>
                <w:szCs w:val="20"/>
              </w:rPr>
              <w:t>Student voice</w:t>
            </w:r>
          </w:p>
          <w:p w14:paraId="60A24B75" w14:textId="77777777" w:rsidR="007E7E0A" w:rsidRPr="00970F08" w:rsidRDefault="007E7E0A" w:rsidP="007E7E0A">
            <w:pPr>
              <w:pStyle w:val="ListParagraph"/>
              <w:ind w:left="223" w:hanging="223"/>
              <w:rPr>
                <w:rFonts w:cs="Arial"/>
                <w:sz w:val="20"/>
                <w:szCs w:val="20"/>
              </w:rPr>
            </w:pPr>
            <w:r w:rsidRPr="00970F08">
              <w:rPr>
                <w:rFonts w:cs="Arial"/>
                <w:sz w:val="20"/>
                <w:szCs w:val="20"/>
              </w:rPr>
              <w:t xml:space="preserve">Learning walks </w:t>
            </w:r>
          </w:p>
          <w:p w14:paraId="4D35AAB5" w14:textId="77777777" w:rsidR="00241855" w:rsidRPr="00970F08" w:rsidRDefault="007E7E0A" w:rsidP="007E7E0A">
            <w:pPr>
              <w:pStyle w:val="ListParagraph"/>
              <w:ind w:left="223" w:hanging="223"/>
              <w:rPr>
                <w:rFonts w:cs="Arial"/>
                <w:sz w:val="20"/>
                <w:szCs w:val="20"/>
              </w:rPr>
            </w:pPr>
            <w:r w:rsidRPr="00970F08">
              <w:rPr>
                <w:rFonts w:cs="Arial"/>
                <w:sz w:val="20"/>
                <w:szCs w:val="20"/>
              </w:rPr>
              <w:t>English S&amp;L results at Phase 2</w:t>
            </w:r>
          </w:p>
        </w:tc>
      </w:tr>
      <w:tr w:rsidR="007E7E0A" w:rsidRPr="00970F08" w14:paraId="0FB5B54E" w14:textId="77777777" w:rsidTr="00970F08">
        <w:trPr>
          <w:trHeight w:hRule="exact" w:val="9411"/>
        </w:trPr>
        <w:tc>
          <w:tcPr>
            <w:tcW w:w="1116" w:type="dxa"/>
            <w:tcMar>
              <w:top w:w="57" w:type="dxa"/>
              <w:bottom w:w="57" w:type="dxa"/>
            </w:tcMar>
          </w:tcPr>
          <w:p w14:paraId="7E17E74C" w14:textId="77777777" w:rsidR="00241855" w:rsidRPr="00970F08" w:rsidRDefault="006C247D" w:rsidP="00241855">
            <w:pPr>
              <w:spacing w:after="0"/>
              <w:rPr>
                <w:rFonts w:cs="Arial"/>
                <w:sz w:val="20"/>
                <w:szCs w:val="20"/>
              </w:rPr>
            </w:pPr>
            <w:r w:rsidRPr="00970F08">
              <w:rPr>
                <w:rFonts w:cs="Arial"/>
                <w:sz w:val="20"/>
                <w:szCs w:val="20"/>
              </w:rPr>
              <w:lastRenderedPageBreak/>
              <w:t>B</w:t>
            </w:r>
          </w:p>
        </w:tc>
        <w:tc>
          <w:tcPr>
            <w:tcW w:w="1572" w:type="dxa"/>
            <w:tcMar>
              <w:top w:w="57" w:type="dxa"/>
              <w:bottom w:w="57" w:type="dxa"/>
            </w:tcMar>
          </w:tcPr>
          <w:p w14:paraId="76114BA9" w14:textId="77777777" w:rsidR="00241855" w:rsidRPr="00970F08" w:rsidRDefault="006C247D" w:rsidP="00241855">
            <w:pPr>
              <w:spacing w:after="0"/>
              <w:rPr>
                <w:rFonts w:cs="Arial"/>
                <w:sz w:val="20"/>
                <w:szCs w:val="20"/>
              </w:rPr>
            </w:pPr>
            <w:r w:rsidRPr="00970F08">
              <w:rPr>
                <w:rFonts w:cs="Arial"/>
                <w:sz w:val="20"/>
                <w:szCs w:val="20"/>
              </w:rPr>
              <w:t>Students are encouraged to upscale their language</w:t>
            </w:r>
          </w:p>
        </w:tc>
        <w:tc>
          <w:tcPr>
            <w:tcW w:w="3366" w:type="dxa"/>
            <w:gridSpan w:val="2"/>
            <w:tcMar>
              <w:top w:w="57" w:type="dxa"/>
              <w:bottom w:w="57" w:type="dxa"/>
            </w:tcMar>
          </w:tcPr>
          <w:p w14:paraId="109098BF" w14:textId="77777777" w:rsidR="005E1887" w:rsidRPr="00970F08" w:rsidRDefault="007E7E0A" w:rsidP="005E1887">
            <w:pPr>
              <w:rPr>
                <w:rFonts w:cs="Arial"/>
                <w:sz w:val="20"/>
                <w:szCs w:val="20"/>
              </w:rPr>
            </w:pPr>
            <w:r w:rsidRPr="00970F08">
              <w:rPr>
                <w:rFonts w:cs="Arial"/>
                <w:sz w:val="20"/>
                <w:szCs w:val="20"/>
              </w:rPr>
              <w:t>As above</w:t>
            </w:r>
          </w:p>
          <w:p w14:paraId="16407EBA" w14:textId="77777777" w:rsidR="00241855" w:rsidRPr="00970F08" w:rsidRDefault="00241855" w:rsidP="005E1887">
            <w:pPr>
              <w:rPr>
                <w:rFonts w:cs="Arial"/>
                <w:sz w:val="20"/>
                <w:szCs w:val="20"/>
              </w:rPr>
            </w:pPr>
          </w:p>
        </w:tc>
        <w:tc>
          <w:tcPr>
            <w:tcW w:w="5147" w:type="dxa"/>
            <w:shd w:val="clear" w:color="auto" w:fill="auto"/>
            <w:tcMar>
              <w:top w:w="57" w:type="dxa"/>
              <w:bottom w:w="57" w:type="dxa"/>
            </w:tcMar>
          </w:tcPr>
          <w:p w14:paraId="434A66E8" w14:textId="77777777" w:rsidR="005E1887" w:rsidRPr="00970F08" w:rsidRDefault="005E1887" w:rsidP="00712D83">
            <w:pPr>
              <w:spacing w:after="0"/>
              <w:jc w:val="both"/>
              <w:rPr>
                <w:rFonts w:cs="Arial"/>
                <w:sz w:val="20"/>
                <w:szCs w:val="20"/>
                <w:u w:val="single"/>
              </w:rPr>
            </w:pPr>
            <w:r w:rsidRPr="00970F08">
              <w:rPr>
                <w:rFonts w:cs="Arial"/>
                <w:sz w:val="20"/>
                <w:szCs w:val="20"/>
                <w:u w:val="single"/>
              </w:rPr>
              <w:t>Staff Knowledge</w:t>
            </w:r>
          </w:p>
          <w:p w14:paraId="185ABB1C"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 xml:space="preserve">Staff educated on the problem vocabulary deficiency can have across the curriculum and later in life (26.06.2018, 03.09.2018). Trained on effective strategies on how to teach vocabulary and provided with a </w:t>
            </w:r>
          </w:p>
          <w:p w14:paraId="6BC8D911"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Staff PM targets linked to literacy explicitly requires staff to engage with improving student vocabulary, this is also noted in lesson observations.</w:t>
            </w:r>
          </w:p>
          <w:p w14:paraId="133C4E59"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CPD delivered to TAs on the importance of vocabulary and how to teach/introduce new words (Term 2 – date TBC)</w:t>
            </w:r>
          </w:p>
          <w:p w14:paraId="0B9678D6" w14:textId="77777777" w:rsidR="005E1887" w:rsidRPr="00970F08" w:rsidRDefault="005E1887" w:rsidP="00712D83">
            <w:pPr>
              <w:jc w:val="both"/>
              <w:rPr>
                <w:rFonts w:cs="Arial"/>
                <w:sz w:val="20"/>
                <w:szCs w:val="20"/>
              </w:rPr>
            </w:pPr>
          </w:p>
          <w:p w14:paraId="26A66EAE" w14:textId="77777777" w:rsidR="005E1887" w:rsidRPr="00970F08" w:rsidRDefault="005E1887" w:rsidP="00712D83">
            <w:pPr>
              <w:spacing w:after="0"/>
              <w:jc w:val="both"/>
              <w:rPr>
                <w:rFonts w:cs="Arial"/>
                <w:sz w:val="20"/>
                <w:szCs w:val="20"/>
                <w:u w:val="single"/>
              </w:rPr>
            </w:pPr>
            <w:r w:rsidRPr="00970F08">
              <w:rPr>
                <w:rFonts w:cs="Arial"/>
                <w:sz w:val="20"/>
                <w:szCs w:val="20"/>
                <w:u w:val="single"/>
              </w:rPr>
              <w:t>Word of the week, root of the term</w:t>
            </w:r>
          </w:p>
          <w:p w14:paraId="59F0C0E2" w14:textId="77777777" w:rsidR="005E1887" w:rsidRPr="00970F08" w:rsidRDefault="005E1887" w:rsidP="00712D83">
            <w:pPr>
              <w:jc w:val="both"/>
              <w:rPr>
                <w:rFonts w:cs="Arial"/>
                <w:sz w:val="20"/>
                <w:szCs w:val="20"/>
              </w:rPr>
            </w:pPr>
            <w:r w:rsidRPr="00970F08">
              <w:rPr>
                <w:rFonts w:cs="Arial"/>
                <w:sz w:val="20"/>
                <w:szCs w:val="20"/>
              </w:rPr>
              <w:t>Based on the work of Quigley 2018, word of the week not only endeavours to expose students to a plethora of new vocabulary, but equip them with morphology skills to help recognise patterns in words and identify word trees</w:t>
            </w:r>
          </w:p>
          <w:p w14:paraId="0424765F"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WOW introduced/taught to staff in staff briefing every Monday (+ tracking practice)</w:t>
            </w:r>
          </w:p>
          <w:p w14:paraId="05DDCCF1"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Delivered weekly by staff during VT</w:t>
            </w:r>
          </w:p>
          <w:p w14:paraId="290BF665"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Staff CPD on vocabulary instruction (26.06.2018, repeated term 2 – date TBC)</w:t>
            </w:r>
          </w:p>
          <w:p w14:paraId="4AF8470C" w14:textId="77777777" w:rsidR="005E1887" w:rsidRPr="00970F08" w:rsidRDefault="005E1887" w:rsidP="00712D83">
            <w:pPr>
              <w:pStyle w:val="ListParagraph"/>
              <w:numPr>
                <w:ilvl w:val="0"/>
                <w:numId w:val="22"/>
              </w:numPr>
              <w:spacing w:after="0" w:line="240" w:lineRule="auto"/>
              <w:ind w:left="199" w:hanging="199"/>
              <w:jc w:val="both"/>
              <w:rPr>
                <w:rFonts w:cs="Arial"/>
                <w:sz w:val="20"/>
                <w:szCs w:val="20"/>
              </w:rPr>
            </w:pPr>
            <w:r w:rsidRPr="00970F08">
              <w:rPr>
                <w:rFonts w:cs="Arial"/>
                <w:sz w:val="20"/>
                <w:szCs w:val="20"/>
              </w:rPr>
              <w:t>WOW displayed around the school on monitors</w:t>
            </w:r>
          </w:p>
          <w:p w14:paraId="31CA86B4" w14:textId="77777777" w:rsidR="00241855" w:rsidRPr="00970F08" w:rsidRDefault="00241855" w:rsidP="00712D83">
            <w:pPr>
              <w:spacing w:after="0"/>
              <w:jc w:val="both"/>
              <w:rPr>
                <w:rFonts w:cs="Arial"/>
                <w:sz w:val="20"/>
                <w:szCs w:val="20"/>
              </w:rPr>
            </w:pPr>
          </w:p>
          <w:p w14:paraId="419E7E15" w14:textId="77777777" w:rsidR="005E1887" w:rsidRPr="00970F08" w:rsidRDefault="005E1887" w:rsidP="00712D83">
            <w:pPr>
              <w:jc w:val="both"/>
              <w:rPr>
                <w:rFonts w:cs="Arial"/>
                <w:sz w:val="20"/>
                <w:szCs w:val="20"/>
                <w:u w:val="single"/>
              </w:rPr>
            </w:pPr>
            <w:r w:rsidRPr="00970F08">
              <w:rPr>
                <w:rFonts w:cs="Arial"/>
                <w:sz w:val="20"/>
                <w:szCs w:val="20"/>
                <w:u w:val="single"/>
              </w:rPr>
              <w:t>Short Story: Vocabulary Builder</w:t>
            </w:r>
          </w:p>
          <w:p w14:paraId="7857CB89" w14:textId="77777777" w:rsidR="005E1887" w:rsidRPr="00970F08" w:rsidRDefault="005E1887" w:rsidP="00712D83">
            <w:pPr>
              <w:jc w:val="both"/>
              <w:rPr>
                <w:rFonts w:cs="Arial"/>
                <w:sz w:val="20"/>
                <w:szCs w:val="20"/>
              </w:rPr>
            </w:pPr>
            <w:r w:rsidRPr="00970F08">
              <w:rPr>
                <w:rFonts w:cs="Arial"/>
                <w:sz w:val="20"/>
                <w:szCs w:val="20"/>
              </w:rPr>
              <w:t xml:space="preserve">Through the reading of the short story, multiple opportunities for staff to explicitly teach vocabulary are modelled with vocabulary builder tasks built into the SS programme  </w:t>
            </w:r>
          </w:p>
          <w:p w14:paraId="5B2833CA" w14:textId="77777777" w:rsidR="005E1887" w:rsidRPr="00970F08" w:rsidRDefault="005E1887" w:rsidP="00712D83">
            <w:pPr>
              <w:spacing w:after="0"/>
              <w:jc w:val="both"/>
              <w:rPr>
                <w:rFonts w:cs="Arial"/>
                <w:sz w:val="20"/>
                <w:szCs w:val="20"/>
              </w:rPr>
            </w:pPr>
          </w:p>
        </w:tc>
        <w:tc>
          <w:tcPr>
            <w:tcW w:w="1473" w:type="dxa"/>
            <w:shd w:val="clear" w:color="auto" w:fill="auto"/>
          </w:tcPr>
          <w:p w14:paraId="3057B150" w14:textId="77777777" w:rsidR="00241855" w:rsidRPr="00970F08" w:rsidRDefault="007E7E0A" w:rsidP="00241855">
            <w:pPr>
              <w:spacing w:after="0"/>
              <w:rPr>
                <w:rFonts w:cs="Arial"/>
                <w:sz w:val="20"/>
                <w:szCs w:val="20"/>
              </w:rPr>
            </w:pPr>
            <w:r w:rsidRPr="00970F08">
              <w:rPr>
                <w:rFonts w:cs="Arial"/>
                <w:sz w:val="20"/>
                <w:szCs w:val="20"/>
              </w:rPr>
              <w:t>EHN</w:t>
            </w:r>
          </w:p>
        </w:tc>
        <w:tc>
          <w:tcPr>
            <w:tcW w:w="2666" w:type="dxa"/>
          </w:tcPr>
          <w:p w14:paraId="2F3A173D" w14:textId="77777777" w:rsidR="007E7E0A" w:rsidRPr="00970F08" w:rsidRDefault="007E7E0A" w:rsidP="007E7E0A">
            <w:pPr>
              <w:rPr>
                <w:rFonts w:cs="Arial"/>
                <w:sz w:val="20"/>
                <w:szCs w:val="20"/>
                <w:u w:val="single"/>
              </w:rPr>
            </w:pPr>
            <w:r w:rsidRPr="00970F08">
              <w:rPr>
                <w:rFonts w:cs="Arial"/>
                <w:sz w:val="20"/>
                <w:szCs w:val="20"/>
                <w:u w:val="single"/>
              </w:rPr>
              <w:t>Staff Knowledge</w:t>
            </w:r>
          </w:p>
          <w:p w14:paraId="629A5C72" w14:textId="77777777" w:rsidR="007E7E0A" w:rsidRPr="00970F08" w:rsidRDefault="007E7E0A" w:rsidP="007E7E0A">
            <w:pPr>
              <w:pStyle w:val="ListParagraph"/>
              <w:ind w:left="223" w:hanging="223"/>
              <w:rPr>
                <w:rFonts w:cs="Arial"/>
                <w:sz w:val="20"/>
                <w:szCs w:val="20"/>
              </w:rPr>
            </w:pPr>
            <w:r w:rsidRPr="00970F08">
              <w:rPr>
                <w:rFonts w:cs="Arial"/>
                <w:sz w:val="20"/>
                <w:szCs w:val="20"/>
              </w:rPr>
              <w:t>Staff voice</w:t>
            </w:r>
          </w:p>
          <w:p w14:paraId="56D960B9" w14:textId="77777777" w:rsidR="007E7E0A" w:rsidRPr="00970F08" w:rsidRDefault="007E7E0A" w:rsidP="007E7E0A">
            <w:pPr>
              <w:pStyle w:val="ListParagraph"/>
              <w:ind w:left="223" w:hanging="223"/>
              <w:rPr>
                <w:rFonts w:cs="Arial"/>
                <w:sz w:val="20"/>
                <w:szCs w:val="20"/>
              </w:rPr>
            </w:pPr>
            <w:r w:rsidRPr="00970F08">
              <w:rPr>
                <w:rFonts w:cs="Arial"/>
                <w:sz w:val="20"/>
                <w:szCs w:val="20"/>
              </w:rPr>
              <w:t>Student voice</w:t>
            </w:r>
          </w:p>
          <w:p w14:paraId="6C6074D8" w14:textId="77777777" w:rsidR="007E7E0A" w:rsidRPr="00970F08" w:rsidRDefault="007E7E0A" w:rsidP="007E7E0A">
            <w:pPr>
              <w:pStyle w:val="ListParagraph"/>
              <w:ind w:left="223" w:hanging="223"/>
              <w:rPr>
                <w:rFonts w:cs="Arial"/>
                <w:sz w:val="20"/>
                <w:szCs w:val="20"/>
              </w:rPr>
            </w:pPr>
            <w:r w:rsidRPr="00970F08">
              <w:rPr>
                <w:rFonts w:cs="Arial"/>
                <w:sz w:val="20"/>
                <w:szCs w:val="20"/>
              </w:rPr>
              <w:t>Lesson observation pro forma</w:t>
            </w:r>
          </w:p>
          <w:p w14:paraId="4B6F61ED" w14:textId="77777777" w:rsidR="007E7E0A" w:rsidRPr="00970F08" w:rsidRDefault="007E7E0A" w:rsidP="007E7E0A">
            <w:pPr>
              <w:pStyle w:val="ListParagraph"/>
              <w:ind w:left="223" w:hanging="223"/>
              <w:rPr>
                <w:rFonts w:cs="Arial"/>
                <w:sz w:val="20"/>
                <w:szCs w:val="20"/>
              </w:rPr>
            </w:pPr>
            <w:r w:rsidRPr="00970F08">
              <w:rPr>
                <w:rFonts w:cs="Arial"/>
                <w:sz w:val="20"/>
                <w:szCs w:val="20"/>
              </w:rPr>
              <w:t xml:space="preserve">CPD materials/engagement </w:t>
            </w:r>
          </w:p>
          <w:p w14:paraId="0B0CAAD3" w14:textId="77777777" w:rsidR="007E7E0A" w:rsidRPr="00970F08" w:rsidRDefault="007E7E0A" w:rsidP="007E7E0A">
            <w:pPr>
              <w:pStyle w:val="ListParagraph"/>
              <w:ind w:left="223" w:hanging="223"/>
              <w:rPr>
                <w:rFonts w:cs="Arial"/>
                <w:sz w:val="20"/>
                <w:szCs w:val="20"/>
              </w:rPr>
            </w:pPr>
            <w:r w:rsidRPr="00970F08">
              <w:rPr>
                <w:rFonts w:cs="Arial"/>
                <w:sz w:val="20"/>
                <w:szCs w:val="20"/>
              </w:rPr>
              <w:t>T&amp;L library check out</w:t>
            </w:r>
          </w:p>
          <w:p w14:paraId="00021F72" w14:textId="77777777" w:rsidR="007E7E0A" w:rsidRPr="00970F08" w:rsidRDefault="007E7E0A" w:rsidP="007E7E0A">
            <w:pPr>
              <w:rPr>
                <w:rFonts w:cs="Arial"/>
                <w:sz w:val="20"/>
                <w:szCs w:val="20"/>
                <w:u w:val="single"/>
              </w:rPr>
            </w:pPr>
            <w:r w:rsidRPr="00970F08">
              <w:rPr>
                <w:rFonts w:cs="Arial"/>
                <w:sz w:val="20"/>
                <w:szCs w:val="20"/>
                <w:u w:val="single"/>
              </w:rPr>
              <w:t>Word of the week, root of the term</w:t>
            </w:r>
          </w:p>
          <w:p w14:paraId="6C7D1421" w14:textId="77777777" w:rsidR="007E7E0A" w:rsidRPr="00970F08" w:rsidRDefault="007E7E0A" w:rsidP="007E7E0A">
            <w:pPr>
              <w:pStyle w:val="ListParagraph"/>
              <w:ind w:left="223" w:hanging="223"/>
              <w:rPr>
                <w:rFonts w:cs="Arial"/>
                <w:sz w:val="20"/>
                <w:szCs w:val="20"/>
              </w:rPr>
            </w:pPr>
            <w:r w:rsidRPr="00970F08">
              <w:rPr>
                <w:rFonts w:cs="Arial"/>
                <w:sz w:val="20"/>
                <w:szCs w:val="20"/>
              </w:rPr>
              <w:t>Low stakes quizzing/tests in VT after 1 term has been completed</w:t>
            </w:r>
          </w:p>
          <w:p w14:paraId="157A2D47" w14:textId="77777777" w:rsidR="007E7E0A" w:rsidRPr="00970F08" w:rsidRDefault="007E7E0A" w:rsidP="007E7E0A">
            <w:pPr>
              <w:pStyle w:val="ListParagraph"/>
              <w:ind w:left="223" w:hanging="223"/>
              <w:rPr>
                <w:rFonts w:cs="Arial"/>
                <w:sz w:val="20"/>
                <w:szCs w:val="20"/>
              </w:rPr>
            </w:pPr>
            <w:r w:rsidRPr="00970F08">
              <w:rPr>
                <w:rFonts w:cs="Arial"/>
                <w:sz w:val="20"/>
                <w:szCs w:val="20"/>
              </w:rPr>
              <w:t xml:space="preserve">Book scrutinises </w:t>
            </w:r>
          </w:p>
          <w:p w14:paraId="0B27C4CD" w14:textId="77777777" w:rsidR="00241855" w:rsidRPr="00970F08" w:rsidRDefault="007E7E0A" w:rsidP="007E7E0A">
            <w:pPr>
              <w:pStyle w:val="ListParagraph"/>
              <w:ind w:left="223" w:hanging="223"/>
              <w:rPr>
                <w:rFonts w:cs="Arial"/>
                <w:sz w:val="20"/>
                <w:szCs w:val="20"/>
              </w:rPr>
            </w:pPr>
            <w:r w:rsidRPr="00970F08">
              <w:rPr>
                <w:rFonts w:cs="Arial"/>
                <w:sz w:val="20"/>
                <w:szCs w:val="20"/>
              </w:rPr>
              <w:t>Student voice</w:t>
            </w:r>
          </w:p>
        </w:tc>
      </w:tr>
      <w:tr w:rsidR="006F6612" w:rsidRPr="00970F08" w14:paraId="7B20A5F9" w14:textId="77777777" w:rsidTr="006F6612">
        <w:trPr>
          <w:trHeight w:hRule="exact" w:val="10091"/>
        </w:trPr>
        <w:tc>
          <w:tcPr>
            <w:tcW w:w="1116" w:type="dxa"/>
            <w:tcMar>
              <w:top w:w="57" w:type="dxa"/>
              <w:bottom w:w="57" w:type="dxa"/>
            </w:tcMar>
          </w:tcPr>
          <w:p w14:paraId="48F93A17" w14:textId="77777777" w:rsidR="006F6612" w:rsidRPr="00970F08" w:rsidRDefault="006F6612" w:rsidP="006F6612">
            <w:pPr>
              <w:spacing w:after="0"/>
              <w:rPr>
                <w:rFonts w:cs="Arial"/>
                <w:sz w:val="20"/>
                <w:szCs w:val="20"/>
              </w:rPr>
            </w:pPr>
            <w:r w:rsidRPr="00970F08">
              <w:rPr>
                <w:rFonts w:cs="Arial"/>
                <w:sz w:val="20"/>
                <w:szCs w:val="20"/>
              </w:rPr>
              <w:lastRenderedPageBreak/>
              <w:t>B</w:t>
            </w:r>
          </w:p>
        </w:tc>
        <w:tc>
          <w:tcPr>
            <w:tcW w:w="1572" w:type="dxa"/>
            <w:tcMar>
              <w:top w:w="57" w:type="dxa"/>
              <w:bottom w:w="57" w:type="dxa"/>
            </w:tcMar>
          </w:tcPr>
          <w:p w14:paraId="1C366C82" w14:textId="77777777" w:rsidR="006F6612" w:rsidRPr="00970F08" w:rsidRDefault="006F6612" w:rsidP="006F6612">
            <w:pPr>
              <w:spacing w:after="0"/>
              <w:rPr>
                <w:rFonts w:cs="Arial"/>
                <w:sz w:val="20"/>
                <w:szCs w:val="20"/>
              </w:rPr>
            </w:pPr>
            <w:r w:rsidRPr="00970F08">
              <w:rPr>
                <w:rFonts w:cs="Arial"/>
                <w:sz w:val="20"/>
                <w:szCs w:val="20"/>
              </w:rPr>
              <w:t>Promote engagement with reading and improve reading ages</w:t>
            </w:r>
          </w:p>
        </w:tc>
        <w:tc>
          <w:tcPr>
            <w:tcW w:w="3366" w:type="dxa"/>
            <w:gridSpan w:val="2"/>
            <w:tcMar>
              <w:top w:w="57" w:type="dxa"/>
              <w:bottom w:w="57" w:type="dxa"/>
            </w:tcMar>
          </w:tcPr>
          <w:p w14:paraId="6EED7D22" w14:textId="77777777" w:rsidR="006F6612" w:rsidRPr="00970F08" w:rsidRDefault="006F6612" w:rsidP="006F6612">
            <w:pPr>
              <w:spacing w:after="0"/>
              <w:rPr>
                <w:rFonts w:cs="Arial"/>
                <w:sz w:val="20"/>
                <w:szCs w:val="20"/>
              </w:rPr>
            </w:pPr>
            <w:r w:rsidRPr="00970F08">
              <w:rPr>
                <w:rFonts w:cs="Arial"/>
                <w:sz w:val="20"/>
                <w:szCs w:val="20"/>
              </w:rPr>
              <w:t>As above</w:t>
            </w:r>
          </w:p>
        </w:tc>
        <w:tc>
          <w:tcPr>
            <w:tcW w:w="5147" w:type="dxa"/>
            <w:shd w:val="clear" w:color="auto" w:fill="auto"/>
            <w:tcMar>
              <w:top w:w="57" w:type="dxa"/>
              <w:bottom w:w="57" w:type="dxa"/>
            </w:tcMar>
          </w:tcPr>
          <w:p w14:paraId="27E66D40" w14:textId="77777777" w:rsidR="006F6612" w:rsidRPr="00970F08" w:rsidRDefault="006F6612" w:rsidP="00712D83">
            <w:pPr>
              <w:spacing w:after="0"/>
              <w:jc w:val="both"/>
              <w:rPr>
                <w:rFonts w:cs="Arial"/>
                <w:sz w:val="20"/>
                <w:szCs w:val="20"/>
                <w:u w:val="single"/>
              </w:rPr>
            </w:pPr>
            <w:r w:rsidRPr="00970F08">
              <w:rPr>
                <w:rFonts w:cs="Arial"/>
                <w:sz w:val="20"/>
                <w:szCs w:val="20"/>
                <w:u w:val="single"/>
              </w:rPr>
              <w:t>Use/Promotion of the Library and Librarian</w:t>
            </w:r>
          </w:p>
          <w:p w14:paraId="4DF9F94E"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Full time librarian appointed</w:t>
            </w:r>
          </w:p>
          <w:p w14:paraId="09DE0300"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Library to be open break times and lunch times</w:t>
            </w:r>
          </w:p>
          <w:p w14:paraId="2525CC6D"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Weekly English lessons taking place in the library</w:t>
            </w:r>
          </w:p>
          <w:p w14:paraId="362038A1"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Assembly to introduce librarian/the library</w:t>
            </w:r>
          </w:p>
          <w:p w14:paraId="0D2959D3"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 xml:space="preserve">Librarian to conduct 1-1 reading intervention </w:t>
            </w:r>
          </w:p>
          <w:p w14:paraId="0667A542"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Newsletter club (TBC)</w:t>
            </w:r>
          </w:p>
          <w:p w14:paraId="513B91E4" w14:textId="77777777" w:rsidR="006F6612" w:rsidRPr="00970F08" w:rsidRDefault="006F6612" w:rsidP="00712D83">
            <w:pPr>
              <w:spacing w:after="0"/>
              <w:jc w:val="both"/>
              <w:rPr>
                <w:rFonts w:cs="Arial"/>
                <w:sz w:val="20"/>
                <w:szCs w:val="20"/>
                <w:u w:val="single"/>
              </w:rPr>
            </w:pPr>
            <w:r w:rsidRPr="00970F08">
              <w:rPr>
                <w:rFonts w:cs="Arial"/>
                <w:sz w:val="20"/>
                <w:szCs w:val="20"/>
                <w:u w:val="single"/>
              </w:rPr>
              <w:t>Profile of Reading</w:t>
            </w:r>
          </w:p>
          <w:p w14:paraId="7558CB84"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VT Short Story programme</w:t>
            </w:r>
          </w:p>
          <w:p w14:paraId="6A84722C"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Raise the profile of Accelerated Reader: visual displays, presentations/data shared with pupils, 1 million-word competition, weekly certificates, termly prize draws</w:t>
            </w:r>
          </w:p>
          <w:p w14:paraId="761CFF7C"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Showing an active engagement with reading is required as part of graduation (year 7 and year 8)</w:t>
            </w:r>
          </w:p>
          <w:p w14:paraId="518241C4"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 xml:space="preserve">Scholastic book fairs to be at all PCEs </w:t>
            </w:r>
          </w:p>
          <w:p w14:paraId="0D21D0A7"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From term 2 onwards, all pupils will be expected to have an independent reading book which can be read in VT once the Short Story Programme has finished for the term (or optional on Fridays)</w:t>
            </w:r>
          </w:p>
          <w:p w14:paraId="654E3EFA"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 xml:space="preserve">Book suggestion slides on monitors around the building </w:t>
            </w:r>
          </w:p>
          <w:p w14:paraId="05D2F263"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TASB Reading Challenge</w:t>
            </w:r>
          </w:p>
          <w:p w14:paraId="08A97338" w14:textId="77777777" w:rsidR="006F6612" w:rsidRPr="00970F08" w:rsidRDefault="006F6612" w:rsidP="00712D83">
            <w:pPr>
              <w:spacing w:after="0"/>
              <w:jc w:val="both"/>
              <w:rPr>
                <w:rFonts w:cs="Arial"/>
                <w:sz w:val="20"/>
                <w:szCs w:val="20"/>
              </w:rPr>
            </w:pPr>
            <w:r w:rsidRPr="00970F08">
              <w:rPr>
                <w:rFonts w:cs="Arial"/>
                <w:sz w:val="20"/>
                <w:szCs w:val="20"/>
                <w:u w:val="single"/>
              </w:rPr>
              <w:t>Events</w:t>
            </w:r>
          </w:p>
          <w:p w14:paraId="67B5E81C"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DEAR: Drop Everything And Read day(s) – launch term 2 – date tbc</w:t>
            </w:r>
          </w:p>
          <w:p w14:paraId="48965FED"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World Book Day: 07.03.2019</w:t>
            </w:r>
          </w:p>
          <w:p w14:paraId="4BEAD433"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Calderdale Book of the Year Club</w:t>
            </w:r>
          </w:p>
          <w:p w14:paraId="0ADB7ED9"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TASB Reading Challenge</w:t>
            </w:r>
          </w:p>
          <w:p w14:paraId="219E07E7" w14:textId="77777777" w:rsidR="006F6612" w:rsidRPr="00970F08" w:rsidRDefault="006F6612" w:rsidP="00712D83">
            <w:pPr>
              <w:pStyle w:val="ListParagraph"/>
              <w:ind w:left="223" w:hanging="223"/>
              <w:jc w:val="both"/>
              <w:rPr>
                <w:rFonts w:cs="Arial"/>
                <w:sz w:val="20"/>
                <w:szCs w:val="20"/>
              </w:rPr>
            </w:pPr>
            <w:r w:rsidRPr="00970F08">
              <w:rPr>
                <w:rFonts w:cs="Arial"/>
                <w:sz w:val="20"/>
                <w:szCs w:val="20"/>
              </w:rPr>
              <w:t>Author session with Melvin Burgee and Mark Illis at Calderdale Library – 21.09.2018</w:t>
            </w:r>
          </w:p>
          <w:p w14:paraId="46A1DDD1" w14:textId="77777777" w:rsidR="006F6612" w:rsidRPr="00970F08" w:rsidRDefault="006F6612" w:rsidP="00712D83">
            <w:pPr>
              <w:spacing w:after="0"/>
              <w:jc w:val="both"/>
              <w:rPr>
                <w:rFonts w:cs="Arial"/>
                <w:sz w:val="20"/>
                <w:szCs w:val="20"/>
                <w:u w:val="single"/>
              </w:rPr>
            </w:pPr>
          </w:p>
        </w:tc>
        <w:tc>
          <w:tcPr>
            <w:tcW w:w="1473" w:type="dxa"/>
            <w:shd w:val="clear" w:color="auto" w:fill="auto"/>
          </w:tcPr>
          <w:p w14:paraId="4AC77DE8" w14:textId="77777777" w:rsidR="006F6612" w:rsidRPr="00970F08" w:rsidRDefault="006F6612" w:rsidP="006F6612">
            <w:pPr>
              <w:spacing w:after="0"/>
              <w:rPr>
                <w:rFonts w:cs="Arial"/>
                <w:sz w:val="20"/>
                <w:szCs w:val="20"/>
              </w:rPr>
            </w:pPr>
            <w:r w:rsidRPr="00970F08">
              <w:rPr>
                <w:rFonts w:cs="Arial"/>
                <w:sz w:val="20"/>
                <w:szCs w:val="20"/>
              </w:rPr>
              <w:t xml:space="preserve">EHN </w:t>
            </w:r>
          </w:p>
        </w:tc>
        <w:tc>
          <w:tcPr>
            <w:tcW w:w="2666" w:type="dxa"/>
          </w:tcPr>
          <w:p w14:paraId="62360518" w14:textId="77777777" w:rsidR="006F6612" w:rsidRPr="00970F08" w:rsidRDefault="006F6612" w:rsidP="006F6612">
            <w:pPr>
              <w:rPr>
                <w:rFonts w:cs="Arial"/>
                <w:sz w:val="20"/>
                <w:szCs w:val="20"/>
                <w:u w:val="single"/>
              </w:rPr>
            </w:pPr>
            <w:r w:rsidRPr="00970F08">
              <w:rPr>
                <w:rFonts w:cs="Arial"/>
                <w:sz w:val="20"/>
                <w:szCs w:val="20"/>
                <w:u w:val="single"/>
              </w:rPr>
              <w:t>Use of Library/Librarian</w:t>
            </w:r>
          </w:p>
          <w:p w14:paraId="4D6E656D" w14:textId="77777777" w:rsidR="006F6612" w:rsidRPr="00970F08" w:rsidRDefault="006F6612" w:rsidP="006F6612">
            <w:pPr>
              <w:pStyle w:val="ListParagraph"/>
              <w:ind w:left="223" w:hanging="223"/>
              <w:rPr>
                <w:rFonts w:cs="Arial"/>
                <w:sz w:val="20"/>
                <w:szCs w:val="20"/>
              </w:rPr>
            </w:pPr>
            <w:r w:rsidRPr="00970F08">
              <w:rPr>
                <w:rFonts w:cs="Arial"/>
                <w:sz w:val="20"/>
                <w:szCs w:val="20"/>
              </w:rPr>
              <w:t>Library engagement/lending records</w:t>
            </w:r>
          </w:p>
          <w:p w14:paraId="1F35DC2B" w14:textId="77777777" w:rsidR="006F6612" w:rsidRPr="00970F08" w:rsidRDefault="006F6612" w:rsidP="006F6612">
            <w:pPr>
              <w:rPr>
                <w:rFonts w:cs="Arial"/>
                <w:sz w:val="20"/>
                <w:szCs w:val="20"/>
                <w:u w:val="single"/>
              </w:rPr>
            </w:pPr>
            <w:r w:rsidRPr="00970F08">
              <w:rPr>
                <w:rFonts w:cs="Arial"/>
                <w:sz w:val="20"/>
                <w:szCs w:val="20"/>
                <w:u w:val="single"/>
              </w:rPr>
              <w:t>Profile of Reading/Events</w:t>
            </w:r>
          </w:p>
          <w:p w14:paraId="704C21BA" w14:textId="77777777" w:rsidR="006F6612" w:rsidRPr="00970F08" w:rsidRDefault="006F6612" w:rsidP="006F6612">
            <w:pPr>
              <w:pStyle w:val="ListParagraph"/>
              <w:ind w:left="223" w:hanging="223"/>
              <w:rPr>
                <w:rFonts w:cs="Arial"/>
                <w:sz w:val="20"/>
                <w:szCs w:val="20"/>
              </w:rPr>
            </w:pPr>
            <w:r w:rsidRPr="00970F08">
              <w:rPr>
                <w:rFonts w:cs="Arial"/>
                <w:sz w:val="20"/>
                <w:szCs w:val="20"/>
              </w:rPr>
              <w:t>Student voice on VT short story programme</w:t>
            </w:r>
          </w:p>
          <w:p w14:paraId="33B6E10B" w14:textId="77777777" w:rsidR="006F6612" w:rsidRPr="00970F08" w:rsidRDefault="006F6612" w:rsidP="006F6612">
            <w:pPr>
              <w:pStyle w:val="ListParagraph"/>
              <w:ind w:left="223" w:hanging="223"/>
              <w:rPr>
                <w:rFonts w:cs="Arial"/>
                <w:sz w:val="20"/>
                <w:szCs w:val="20"/>
              </w:rPr>
            </w:pPr>
            <w:r w:rsidRPr="00970F08">
              <w:rPr>
                <w:rFonts w:cs="Arial"/>
                <w:sz w:val="20"/>
                <w:szCs w:val="20"/>
              </w:rPr>
              <w:t>AR weekly quiz data</w:t>
            </w:r>
          </w:p>
          <w:p w14:paraId="09E4423C" w14:textId="77777777" w:rsidR="006F6612" w:rsidRPr="00970F08" w:rsidRDefault="006F6612" w:rsidP="006F6612">
            <w:pPr>
              <w:pStyle w:val="ListParagraph"/>
              <w:ind w:left="223" w:hanging="223"/>
              <w:rPr>
                <w:rFonts w:cs="Arial"/>
                <w:sz w:val="20"/>
                <w:szCs w:val="20"/>
              </w:rPr>
            </w:pPr>
            <w:r w:rsidRPr="00970F08">
              <w:rPr>
                <w:rFonts w:cs="Arial"/>
                <w:sz w:val="20"/>
                <w:szCs w:val="20"/>
              </w:rPr>
              <w:t>STAR reading tests (termly)</w:t>
            </w:r>
          </w:p>
          <w:p w14:paraId="14CDA61B" w14:textId="77777777" w:rsidR="006F6612" w:rsidRPr="00970F08" w:rsidRDefault="006F6612" w:rsidP="006F6612">
            <w:pPr>
              <w:pStyle w:val="ListParagraph"/>
              <w:ind w:left="223" w:hanging="223"/>
              <w:rPr>
                <w:rFonts w:cs="Arial"/>
                <w:sz w:val="20"/>
                <w:szCs w:val="20"/>
              </w:rPr>
            </w:pPr>
            <w:r w:rsidRPr="00970F08">
              <w:rPr>
                <w:rFonts w:cs="Arial"/>
                <w:sz w:val="20"/>
                <w:szCs w:val="20"/>
              </w:rPr>
              <w:t xml:space="preserve">Author visits/workshops </w:t>
            </w:r>
          </w:p>
          <w:p w14:paraId="306A1707" w14:textId="77777777" w:rsidR="006F6612" w:rsidRPr="00970F08" w:rsidRDefault="006F6612" w:rsidP="006F6612">
            <w:pPr>
              <w:rPr>
                <w:rFonts w:cs="Arial"/>
                <w:sz w:val="20"/>
                <w:szCs w:val="20"/>
              </w:rPr>
            </w:pPr>
          </w:p>
          <w:p w14:paraId="71022A60" w14:textId="77777777" w:rsidR="006F6612" w:rsidRPr="00970F08" w:rsidRDefault="006F6612" w:rsidP="006F6612">
            <w:pPr>
              <w:spacing w:after="0"/>
              <w:rPr>
                <w:rFonts w:cs="Arial"/>
                <w:sz w:val="20"/>
                <w:szCs w:val="20"/>
                <w:u w:val="single"/>
              </w:rPr>
            </w:pPr>
          </w:p>
        </w:tc>
      </w:tr>
      <w:tr w:rsidR="007E7E0A" w:rsidRPr="00970F08" w14:paraId="42A33E72" w14:textId="77777777" w:rsidTr="00172636">
        <w:trPr>
          <w:trHeight w:hRule="exact" w:val="2438"/>
        </w:trPr>
        <w:tc>
          <w:tcPr>
            <w:tcW w:w="1116" w:type="dxa"/>
            <w:tcMar>
              <w:top w:w="57" w:type="dxa"/>
              <w:bottom w:w="57" w:type="dxa"/>
            </w:tcMar>
          </w:tcPr>
          <w:p w14:paraId="2E8C4076" w14:textId="77777777" w:rsidR="00241855" w:rsidRPr="00970F08" w:rsidRDefault="007E7E0A" w:rsidP="00241855">
            <w:pPr>
              <w:spacing w:after="0"/>
              <w:rPr>
                <w:rFonts w:cs="Arial"/>
                <w:sz w:val="20"/>
                <w:szCs w:val="20"/>
              </w:rPr>
            </w:pPr>
            <w:r w:rsidRPr="00970F08">
              <w:rPr>
                <w:rFonts w:cs="Arial"/>
                <w:sz w:val="20"/>
                <w:szCs w:val="20"/>
              </w:rPr>
              <w:lastRenderedPageBreak/>
              <w:t xml:space="preserve">B </w:t>
            </w:r>
          </w:p>
        </w:tc>
        <w:tc>
          <w:tcPr>
            <w:tcW w:w="1572" w:type="dxa"/>
            <w:tcMar>
              <w:top w:w="57" w:type="dxa"/>
              <w:bottom w:w="57" w:type="dxa"/>
            </w:tcMar>
          </w:tcPr>
          <w:p w14:paraId="5591C436" w14:textId="77777777" w:rsidR="00241855" w:rsidRPr="00970F08" w:rsidRDefault="007E7E0A" w:rsidP="00241855">
            <w:pPr>
              <w:spacing w:after="0"/>
              <w:rPr>
                <w:rFonts w:cs="Arial"/>
                <w:sz w:val="20"/>
                <w:szCs w:val="20"/>
              </w:rPr>
            </w:pPr>
            <w:r w:rsidRPr="00970F08">
              <w:rPr>
                <w:rFonts w:cs="Arial"/>
                <w:sz w:val="20"/>
                <w:szCs w:val="20"/>
              </w:rPr>
              <w:t>Support pupils reading below their chronological reading age</w:t>
            </w:r>
          </w:p>
        </w:tc>
        <w:tc>
          <w:tcPr>
            <w:tcW w:w="3366" w:type="dxa"/>
            <w:gridSpan w:val="2"/>
            <w:tcMar>
              <w:top w:w="57" w:type="dxa"/>
              <w:bottom w:w="57" w:type="dxa"/>
            </w:tcMar>
          </w:tcPr>
          <w:p w14:paraId="5421212F" w14:textId="77777777" w:rsidR="00241855" w:rsidRPr="00970F08" w:rsidRDefault="00FC6338" w:rsidP="00241855">
            <w:pPr>
              <w:spacing w:after="0"/>
              <w:rPr>
                <w:rFonts w:cs="Arial"/>
                <w:sz w:val="20"/>
                <w:szCs w:val="20"/>
              </w:rPr>
            </w:pPr>
            <w:r w:rsidRPr="00970F08">
              <w:rPr>
                <w:rFonts w:cs="Arial"/>
                <w:sz w:val="20"/>
                <w:szCs w:val="20"/>
              </w:rPr>
              <w:t xml:space="preserve">As above </w:t>
            </w:r>
          </w:p>
        </w:tc>
        <w:tc>
          <w:tcPr>
            <w:tcW w:w="5147" w:type="dxa"/>
            <w:shd w:val="clear" w:color="auto" w:fill="auto"/>
            <w:tcMar>
              <w:top w:w="57" w:type="dxa"/>
              <w:bottom w:w="57" w:type="dxa"/>
            </w:tcMar>
          </w:tcPr>
          <w:p w14:paraId="1602F28D" w14:textId="77777777" w:rsidR="007E7E0A" w:rsidRPr="00970F08" w:rsidRDefault="007E7E0A" w:rsidP="00712D83">
            <w:pPr>
              <w:spacing w:after="0"/>
              <w:jc w:val="both"/>
              <w:rPr>
                <w:rFonts w:cs="Arial"/>
                <w:sz w:val="20"/>
                <w:szCs w:val="20"/>
                <w:u w:val="single"/>
              </w:rPr>
            </w:pPr>
            <w:r w:rsidRPr="00970F08">
              <w:rPr>
                <w:rFonts w:cs="Arial"/>
                <w:sz w:val="20"/>
                <w:szCs w:val="20"/>
                <w:u w:val="single"/>
              </w:rPr>
              <w:t>Accelerated Reader</w:t>
            </w:r>
          </w:p>
          <w:p w14:paraId="0A1FC2F9" w14:textId="77777777" w:rsidR="007E7E0A" w:rsidRPr="00970F08" w:rsidRDefault="007E7E0A" w:rsidP="00712D83">
            <w:pPr>
              <w:jc w:val="both"/>
              <w:rPr>
                <w:rFonts w:cs="Arial"/>
                <w:sz w:val="20"/>
                <w:szCs w:val="20"/>
              </w:rPr>
            </w:pPr>
            <w:r w:rsidRPr="00970F08">
              <w:rPr>
                <w:rFonts w:cs="Arial"/>
                <w:sz w:val="20"/>
                <w:szCs w:val="20"/>
              </w:rPr>
              <w:t xml:space="preserve">All students in year 7 and year 8 are registered users of Accelerated Reader. This is monitored closely by the librarian who promotes internal competitions to encourage engagement with reading/quiz taking (e.g. 1 million word, leader boards, displays). </w:t>
            </w:r>
          </w:p>
          <w:p w14:paraId="7F878353" w14:textId="77777777" w:rsidR="00241855" w:rsidRPr="00970F08" w:rsidRDefault="007E7E0A" w:rsidP="00712D83">
            <w:pPr>
              <w:jc w:val="both"/>
              <w:rPr>
                <w:rFonts w:cs="Arial"/>
                <w:sz w:val="20"/>
                <w:szCs w:val="20"/>
              </w:rPr>
            </w:pPr>
            <w:r w:rsidRPr="00970F08">
              <w:rPr>
                <w:rFonts w:cs="Arial"/>
                <w:sz w:val="20"/>
                <w:szCs w:val="20"/>
              </w:rPr>
              <w:t xml:space="preserve">Teachers will also have a 1-1 meeting with myself regarding their class’ data after each STAR reading test. </w:t>
            </w:r>
          </w:p>
        </w:tc>
        <w:tc>
          <w:tcPr>
            <w:tcW w:w="1473" w:type="dxa"/>
            <w:shd w:val="clear" w:color="auto" w:fill="auto"/>
          </w:tcPr>
          <w:p w14:paraId="0CC60230" w14:textId="77777777" w:rsidR="00241855" w:rsidRPr="00970F08" w:rsidRDefault="0008056A" w:rsidP="00241855">
            <w:pPr>
              <w:spacing w:after="0"/>
              <w:rPr>
                <w:rFonts w:cs="Arial"/>
                <w:sz w:val="20"/>
                <w:szCs w:val="20"/>
              </w:rPr>
            </w:pPr>
            <w:r w:rsidRPr="00970F08">
              <w:rPr>
                <w:rFonts w:cs="Arial"/>
                <w:sz w:val="20"/>
                <w:szCs w:val="20"/>
              </w:rPr>
              <w:t>EHN</w:t>
            </w:r>
          </w:p>
        </w:tc>
        <w:tc>
          <w:tcPr>
            <w:tcW w:w="2666" w:type="dxa"/>
          </w:tcPr>
          <w:p w14:paraId="234EA8CE" w14:textId="77777777" w:rsidR="007E7E0A" w:rsidRPr="00970F08" w:rsidRDefault="007E7E0A" w:rsidP="000F09E4">
            <w:pPr>
              <w:spacing w:after="0"/>
              <w:rPr>
                <w:rFonts w:cs="Arial"/>
                <w:sz w:val="20"/>
                <w:szCs w:val="20"/>
                <w:u w:val="single"/>
              </w:rPr>
            </w:pPr>
            <w:r w:rsidRPr="00970F08">
              <w:rPr>
                <w:rFonts w:cs="Arial"/>
                <w:sz w:val="20"/>
                <w:szCs w:val="20"/>
                <w:u w:val="single"/>
              </w:rPr>
              <w:t>Accelerated Reader</w:t>
            </w:r>
          </w:p>
          <w:p w14:paraId="1BAEB79C" w14:textId="77777777" w:rsidR="007E7E0A" w:rsidRPr="00970F08" w:rsidRDefault="007E7E0A" w:rsidP="007E7E0A">
            <w:pPr>
              <w:pStyle w:val="ListParagraph"/>
              <w:ind w:left="223" w:hanging="223"/>
              <w:rPr>
                <w:rFonts w:cs="Arial"/>
                <w:sz w:val="20"/>
                <w:szCs w:val="20"/>
              </w:rPr>
            </w:pPr>
            <w:r w:rsidRPr="00970F08">
              <w:rPr>
                <w:rFonts w:cs="Arial"/>
                <w:sz w:val="20"/>
                <w:szCs w:val="20"/>
              </w:rPr>
              <w:t>Accelerated Reader quiz scores/engagement</w:t>
            </w:r>
          </w:p>
          <w:p w14:paraId="18C6AE2C" w14:textId="77777777" w:rsidR="007E7E0A" w:rsidRPr="00970F08" w:rsidRDefault="007E7E0A" w:rsidP="007E7E0A">
            <w:pPr>
              <w:pStyle w:val="ListParagraph"/>
              <w:ind w:left="223" w:hanging="223"/>
              <w:rPr>
                <w:rFonts w:cs="Arial"/>
                <w:sz w:val="20"/>
                <w:szCs w:val="20"/>
              </w:rPr>
            </w:pPr>
            <w:r w:rsidRPr="00970F08">
              <w:rPr>
                <w:rFonts w:cs="Arial"/>
                <w:sz w:val="20"/>
                <w:szCs w:val="20"/>
              </w:rPr>
              <w:t>AR tracking sheets</w:t>
            </w:r>
          </w:p>
          <w:p w14:paraId="191480F0" w14:textId="77777777" w:rsidR="00241855" w:rsidRPr="00970F08" w:rsidRDefault="007E7E0A" w:rsidP="007E7E0A">
            <w:pPr>
              <w:pStyle w:val="ListParagraph"/>
              <w:ind w:left="223" w:hanging="223"/>
              <w:rPr>
                <w:rFonts w:cs="Arial"/>
                <w:sz w:val="20"/>
                <w:szCs w:val="20"/>
              </w:rPr>
            </w:pPr>
            <w:r w:rsidRPr="00970F08">
              <w:rPr>
                <w:rFonts w:cs="Arial"/>
                <w:sz w:val="20"/>
                <w:szCs w:val="20"/>
              </w:rPr>
              <w:t>STAR reading test scores</w:t>
            </w:r>
          </w:p>
        </w:tc>
      </w:tr>
      <w:tr w:rsidR="006F6612" w:rsidRPr="00970F08" w14:paraId="3770F488" w14:textId="77777777" w:rsidTr="00172636">
        <w:trPr>
          <w:trHeight w:hRule="exact" w:val="4820"/>
        </w:trPr>
        <w:tc>
          <w:tcPr>
            <w:tcW w:w="1116" w:type="dxa"/>
            <w:tcMar>
              <w:top w:w="57" w:type="dxa"/>
              <w:bottom w:w="57" w:type="dxa"/>
            </w:tcMar>
          </w:tcPr>
          <w:p w14:paraId="0B9F6B4B" w14:textId="77777777" w:rsidR="006F6612" w:rsidRPr="00970F08" w:rsidRDefault="006F6612" w:rsidP="006F6612">
            <w:pPr>
              <w:spacing w:after="0"/>
              <w:rPr>
                <w:rFonts w:cs="Arial"/>
                <w:sz w:val="20"/>
                <w:szCs w:val="20"/>
              </w:rPr>
            </w:pPr>
            <w:r w:rsidRPr="00970F08">
              <w:rPr>
                <w:rFonts w:cs="Arial"/>
                <w:sz w:val="20"/>
                <w:szCs w:val="20"/>
              </w:rPr>
              <w:t>B</w:t>
            </w:r>
          </w:p>
        </w:tc>
        <w:tc>
          <w:tcPr>
            <w:tcW w:w="1572" w:type="dxa"/>
            <w:tcMar>
              <w:top w:w="57" w:type="dxa"/>
              <w:bottom w:w="57" w:type="dxa"/>
            </w:tcMar>
          </w:tcPr>
          <w:p w14:paraId="7DE3C17B" w14:textId="77777777" w:rsidR="006F6612" w:rsidRPr="00970F08" w:rsidRDefault="006F6612" w:rsidP="006F6612">
            <w:pPr>
              <w:spacing w:after="0"/>
              <w:rPr>
                <w:rFonts w:cs="Arial"/>
                <w:sz w:val="20"/>
                <w:szCs w:val="20"/>
              </w:rPr>
            </w:pPr>
            <w:r w:rsidRPr="00970F08">
              <w:rPr>
                <w:sz w:val="20"/>
                <w:szCs w:val="20"/>
              </w:rPr>
              <w:t>All staff to be teachers of literacy</w:t>
            </w:r>
          </w:p>
        </w:tc>
        <w:tc>
          <w:tcPr>
            <w:tcW w:w="3366" w:type="dxa"/>
            <w:gridSpan w:val="2"/>
            <w:tcMar>
              <w:top w:w="57" w:type="dxa"/>
              <w:bottom w:w="57" w:type="dxa"/>
            </w:tcMar>
          </w:tcPr>
          <w:p w14:paraId="25829674" w14:textId="77777777" w:rsidR="006F6612" w:rsidRPr="00970F08" w:rsidRDefault="006F6612" w:rsidP="006F6612">
            <w:pPr>
              <w:spacing w:after="0"/>
              <w:rPr>
                <w:rFonts w:cs="Arial"/>
                <w:sz w:val="20"/>
                <w:szCs w:val="20"/>
              </w:rPr>
            </w:pPr>
            <w:r w:rsidRPr="00970F08">
              <w:rPr>
                <w:rFonts w:cs="Arial"/>
                <w:sz w:val="20"/>
                <w:szCs w:val="20"/>
              </w:rPr>
              <w:t xml:space="preserve">As above </w:t>
            </w:r>
          </w:p>
        </w:tc>
        <w:tc>
          <w:tcPr>
            <w:tcW w:w="5147" w:type="dxa"/>
            <w:shd w:val="clear" w:color="auto" w:fill="auto"/>
            <w:tcMar>
              <w:top w:w="57" w:type="dxa"/>
              <w:bottom w:w="57" w:type="dxa"/>
            </w:tcMar>
          </w:tcPr>
          <w:p w14:paraId="1DD2A2E7" w14:textId="77777777" w:rsidR="006F6612" w:rsidRPr="00970F08" w:rsidRDefault="006F6612" w:rsidP="00712D83">
            <w:pPr>
              <w:jc w:val="both"/>
              <w:rPr>
                <w:sz w:val="20"/>
                <w:szCs w:val="20"/>
              </w:rPr>
            </w:pPr>
            <w:r w:rsidRPr="00970F08">
              <w:rPr>
                <w:sz w:val="20"/>
                <w:szCs w:val="20"/>
              </w:rPr>
              <w:t>All staff at TASB to view themselves as teachers of Literacy, understanding how developing student literacy helps pupils cope with the cognitive demands of all subjects; writing helps to sustain order and thought; better literacy leads to improved self-esteem, motivation and behaviour; better literacy raises attainment in all subjects.</w:t>
            </w:r>
          </w:p>
          <w:p w14:paraId="34C04BB0" w14:textId="77777777" w:rsidR="006F6612" w:rsidRPr="00970F08" w:rsidRDefault="006F6612" w:rsidP="00712D83">
            <w:pPr>
              <w:pStyle w:val="ListParagraph"/>
              <w:numPr>
                <w:ilvl w:val="0"/>
                <w:numId w:val="23"/>
              </w:numPr>
              <w:spacing w:after="0" w:line="240" w:lineRule="auto"/>
              <w:jc w:val="both"/>
              <w:rPr>
                <w:sz w:val="20"/>
                <w:szCs w:val="20"/>
              </w:rPr>
            </w:pPr>
            <w:r w:rsidRPr="00970F08">
              <w:rPr>
                <w:sz w:val="20"/>
                <w:szCs w:val="20"/>
              </w:rPr>
              <w:t>Staff provided with whole-school CPD on how to support literacy development</w:t>
            </w:r>
          </w:p>
          <w:p w14:paraId="50247BA0" w14:textId="77777777" w:rsidR="006F6612" w:rsidRPr="00970F08" w:rsidRDefault="006F6612" w:rsidP="00712D83">
            <w:pPr>
              <w:pStyle w:val="ListParagraph"/>
              <w:numPr>
                <w:ilvl w:val="0"/>
                <w:numId w:val="23"/>
              </w:numPr>
              <w:spacing w:after="0" w:line="240" w:lineRule="auto"/>
              <w:jc w:val="both"/>
              <w:rPr>
                <w:sz w:val="20"/>
                <w:szCs w:val="20"/>
              </w:rPr>
            </w:pPr>
            <w:r w:rsidRPr="00970F08">
              <w:rPr>
                <w:sz w:val="20"/>
                <w:szCs w:val="20"/>
              </w:rPr>
              <w:t>Faculties given time (with a Literacy focus) to re-write schemes of work and make amendments</w:t>
            </w:r>
          </w:p>
          <w:p w14:paraId="22A7770D" w14:textId="77777777" w:rsidR="006F6612" w:rsidRPr="00970F08" w:rsidRDefault="006F6612" w:rsidP="00712D83">
            <w:pPr>
              <w:pStyle w:val="ListParagraph"/>
              <w:numPr>
                <w:ilvl w:val="0"/>
                <w:numId w:val="23"/>
              </w:numPr>
              <w:spacing w:after="0" w:line="240" w:lineRule="auto"/>
              <w:jc w:val="both"/>
              <w:rPr>
                <w:sz w:val="20"/>
                <w:szCs w:val="20"/>
              </w:rPr>
            </w:pPr>
          </w:p>
          <w:p w14:paraId="0D8F03F8" w14:textId="77777777" w:rsidR="006F6612" w:rsidRPr="00970F08" w:rsidRDefault="006F6612" w:rsidP="00712D83">
            <w:pPr>
              <w:jc w:val="both"/>
              <w:rPr>
                <w:sz w:val="20"/>
                <w:szCs w:val="20"/>
              </w:rPr>
            </w:pPr>
            <w:r w:rsidRPr="00970F08">
              <w:rPr>
                <w:sz w:val="20"/>
                <w:szCs w:val="20"/>
              </w:rPr>
              <w:t xml:space="preserve">Use of specialist knowledge to support individual teachers and departments – History (vocabulary strategies, reading strategies, exam technique) and Science (balancing tier 2 and tier 3 with content, unpicking exam paper, tackling scientific illiteracy) </w:t>
            </w:r>
          </w:p>
          <w:p w14:paraId="4297F731" w14:textId="77777777" w:rsidR="006F6612" w:rsidRPr="00970F08" w:rsidRDefault="006F6612" w:rsidP="00712D83">
            <w:pPr>
              <w:spacing w:after="0"/>
              <w:jc w:val="both"/>
              <w:rPr>
                <w:rFonts w:cs="Arial"/>
                <w:sz w:val="20"/>
                <w:szCs w:val="20"/>
                <w:u w:val="single"/>
              </w:rPr>
            </w:pPr>
          </w:p>
        </w:tc>
        <w:tc>
          <w:tcPr>
            <w:tcW w:w="1473" w:type="dxa"/>
            <w:shd w:val="clear" w:color="auto" w:fill="auto"/>
          </w:tcPr>
          <w:p w14:paraId="5AF2F22F" w14:textId="77777777" w:rsidR="006F6612" w:rsidRPr="00970F08" w:rsidRDefault="006F6612" w:rsidP="006F6612">
            <w:pPr>
              <w:spacing w:after="0"/>
              <w:rPr>
                <w:rFonts w:cs="Arial"/>
                <w:sz w:val="20"/>
                <w:szCs w:val="20"/>
              </w:rPr>
            </w:pPr>
            <w:r w:rsidRPr="00970F08">
              <w:rPr>
                <w:rFonts w:cs="Arial"/>
                <w:sz w:val="20"/>
                <w:szCs w:val="20"/>
              </w:rPr>
              <w:t>EHN</w:t>
            </w:r>
          </w:p>
        </w:tc>
        <w:tc>
          <w:tcPr>
            <w:tcW w:w="2666" w:type="dxa"/>
          </w:tcPr>
          <w:p w14:paraId="3541D7AE" w14:textId="77777777" w:rsidR="006F6612" w:rsidRPr="00970F08" w:rsidRDefault="006F6612" w:rsidP="006F6612">
            <w:pPr>
              <w:pStyle w:val="ListParagraph"/>
              <w:ind w:left="223" w:hanging="223"/>
              <w:rPr>
                <w:rFonts w:cs="Arial"/>
                <w:sz w:val="20"/>
                <w:szCs w:val="20"/>
              </w:rPr>
            </w:pPr>
            <w:r w:rsidRPr="00970F08">
              <w:rPr>
                <w:rFonts w:cs="Arial"/>
                <w:sz w:val="20"/>
                <w:szCs w:val="20"/>
              </w:rPr>
              <w:t>Explicit lesson observation focus</w:t>
            </w:r>
          </w:p>
          <w:p w14:paraId="39FC098D" w14:textId="77777777" w:rsidR="006F6612" w:rsidRPr="00970F08" w:rsidRDefault="006F6612" w:rsidP="006F6612">
            <w:pPr>
              <w:pStyle w:val="ListParagraph"/>
              <w:ind w:left="223" w:hanging="223"/>
              <w:rPr>
                <w:rFonts w:cs="Arial"/>
                <w:sz w:val="20"/>
                <w:szCs w:val="20"/>
              </w:rPr>
            </w:pPr>
            <w:r w:rsidRPr="00970F08">
              <w:rPr>
                <w:rFonts w:cs="Arial"/>
                <w:sz w:val="20"/>
                <w:szCs w:val="20"/>
              </w:rPr>
              <w:t>Explicit PM focus</w:t>
            </w:r>
          </w:p>
          <w:p w14:paraId="150729D0" w14:textId="77777777" w:rsidR="006F6612" w:rsidRPr="00970F08" w:rsidRDefault="006F6612" w:rsidP="006F6612">
            <w:pPr>
              <w:pStyle w:val="ListParagraph"/>
              <w:ind w:left="223" w:hanging="223"/>
              <w:rPr>
                <w:rFonts w:cs="Arial"/>
                <w:sz w:val="20"/>
                <w:szCs w:val="20"/>
              </w:rPr>
            </w:pPr>
            <w:r w:rsidRPr="00970F08">
              <w:rPr>
                <w:rFonts w:cs="Arial"/>
                <w:sz w:val="20"/>
                <w:szCs w:val="20"/>
              </w:rPr>
              <w:t>Explicit marking scrutiny focus</w:t>
            </w:r>
          </w:p>
          <w:p w14:paraId="4EDBBDE5" w14:textId="77777777" w:rsidR="006F6612" w:rsidRPr="00970F08" w:rsidRDefault="006F6612" w:rsidP="006F6612">
            <w:pPr>
              <w:pStyle w:val="ListParagraph"/>
              <w:ind w:left="223" w:hanging="223"/>
              <w:rPr>
                <w:rFonts w:cs="Arial"/>
                <w:sz w:val="20"/>
                <w:szCs w:val="20"/>
              </w:rPr>
            </w:pPr>
            <w:r w:rsidRPr="00970F08">
              <w:rPr>
                <w:rFonts w:cs="Arial"/>
                <w:sz w:val="20"/>
                <w:szCs w:val="20"/>
              </w:rPr>
              <w:t>CPD documentation</w:t>
            </w:r>
          </w:p>
          <w:p w14:paraId="5F10CFE8" w14:textId="77777777" w:rsidR="006F6612" w:rsidRPr="00970F08" w:rsidRDefault="006F6612" w:rsidP="006F6612">
            <w:pPr>
              <w:pStyle w:val="ListParagraph"/>
              <w:ind w:left="223" w:hanging="223"/>
              <w:rPr>
                <w:rFonts w:cs="Arial"/>
                <w:sz w:val="20"/>
                <w:szCs w:val="20"/>
              </w:rPr>
            </w:pPr>
            <w:r w:rsidRPr="00970F08">
              <w:rPr>
                <w:rFonts w:cs="Arial"/>
                <w:sz w:val="20"/>
                <w:szCs w:val="20"/>
              </w:rPr>
              <w:t xml:space="preserve">Schemes of work/planning </w:t>
            </w:r>
          </w:p>
          <w:p w14:paraId="2304EFB1" w14:textId="77777777" w:rsidR="006F6612" w:rsidRPr="00970F08" w:rsidRDefault="006F6612" w:rsidP="006F6612">
            <w:pPr>
              <w:pStyle w:val="ListParagraph"/>
              <w:ind w:left="223" w:hanging="223"/>
              <w:rPr>
                <w:rFonts w:cs="Arial"/>
                <w:sz w:val="20"/>
                <w:szCs w:val="20"/>
              </w:rPr>
            </w:pPr>
            <w:r w:rsidRPr="00970F08">
              <w:rPr>
                <w:rFonts w:cs="Arial"/>
                <w:sz w:val="20"/>
                <w:szCs w:val="20"/>
              </w:rPr>
              <w:t>Staff voice</w:t>
            </w:r>
          </w:p>
          <w:p w14:paraId="0F6C2F2C" w14:textId="77777777" w:rsidR="006F6612" w:rsidRPr="00970F08" w:rsidRDefault="006F6612" w:rsidP="006F6612">
            <w:pPr>
              <w:pStyle w:val="ListParagraph"/>
              <w:ind w:left="223" w:hanging="223"/>
              <w:rPr>
                <w:rFonts w:cs="Arial"/>
                <w:sz w:val="20"/>
                <w:szCs w:val="20"/>
              </w:rPr>
            </w:pPr>
            <w:r w:rsidRPr="00970F08">
              <w:rPr>
                <w:rFonts w:cs="Arial"/>
                <w:sz w:val="20"/>
                <w:szCs w:val="20"/>
              </w:rPr>
              <w:t>Student voice</w:t>
            </w:r>
          </w:p>
          <w:p w14:paraId="445A649B" w14:textId="77777777" w:rsidR="006F6612" w:rsidRPr="00970F08" w:rsidRDefault="006F6612" w:rsidP="006F6612">
            <w:pPr>
              <w:pStyle w:val="ListParagraph"/>
              <w:ind w:left="223" w:hanging="223"/>
              <w:rPr>
                <w:rFonts w:cs="Arial"/>
                <w:sz w:val="20"/>
                <w:szCs w:val="20"/>
              </w:rPr>
            </w:pPr>
            <w:r w:rsidRPr="00970F08">
              <w:rPr>
                <w:rFonts w:cs="Arial"/>
                <w:sz w:val="20"/>
                <w:szCs w:val="20"/>
              </w:rPr>
              <w:t>Learning walks</w:t>
            </w:r>
          </w:p>
          <w:p w14:paraId="5AD25BEF" w14:textId="77777777" w:rsidR="006F6612" w:rsidRPr="00970F08" w:rsidRDefault="006F6612" w:rsidP="006F6612">
            <w:pPr>
              <w:pStyle w:val="ListParagraph"/>
              <w:ind w:left="223" w:hanging="223"/>
              <w:rPr>
                <w:rFonts w:cs="Arial"/>
                <w:sz w:val="20"/>
                <w:szCs w:val="20"/>
              </w:rPr>
            </w:pPr>
            <w:r w:rsidRPr="00970F08">
              <w:rPr>
                <w:rFonts w:cs="Arial"/>
                <w:sz w:val="20"/>
                <w:szCs w:val="20"/>
              </w:rPr>
              <w:t xml:space="preserve">KS4 results </w:t>
            </w:r>
          </w:p>
          <w:p w14:paraId="531DC08E" w14:textId="77777777" w:rsidR="006F6612" w:rsidRPr="00970F08" w:rsidRDefault="006F6612" w:rsidP="006F6612">
            <w:pPr>
              <w:spacing w:after="0"/>
              <w:rPr>
                <w:rFonts w:cs="Arial"/>
                <w:sz w:val="20"/>
                <w:szCs w:val="20"/>
                <w:u w:val="single"/>
              </w:rPr>
            </w:pPr>
            <w:r w:rsidRPr="00970F08">
              <w:rPr>
                <w:rFonts w:cs="Arial"/>
                <w:sz w:val="20"/>
                <w:szCs w:val="20"/>
              </w:rPr>
              <w:t>Reading age data</w:t>
            </w:r>
          </w:p>
        </w:tc>
      </w:tr>
      <w:tr w:rsidR="000F09E4" w:rsidRPr="00970F08" w14:paraId="4D59AE6F" w14:textId="77777777" w:rsidTr="00775B61">
        <w:trPr>
          <w:trHeight w:val="182"/>
        </w:trPr>
        <w:tc>
          <w:tcPr>
            <w:tcW w:w="12674" w:type="dxa"/>
            <w:gridSpan w:val="6"/>
            <w:shd w:val="clear" w:color="auto" w:fill="A6A6A6" w:themeFill="background1" w:themeFillShade="A6"/>
            <w:tcMar>
              <w:top w:w="57" w:type="dxa"/>
              <w:bottom w:w="57" w:type="dxa"/>
            </w:tcMar>
          </w:tcPr>
          <w:p w14:paraId="0361E34C" w14:textId="77777777" w:rsidR="000F09E4" w:rsidRPr="00970F08" w:rsidRDefault="000F09E4" w:rsidP="000F09E4">
            <w:pPr>
              <w:spacing w:after="0"/>
              <w:jc w:val="right"/>
              <w:rPr>
                <w:rFonts w:cs="Arial"/>
                <w:sz w:val="20"/>
                <w:szCs w:val="20"/>
              </w:rPr>
            </w:pPr>
            <w:r w:rsidRPr="00970F08">
              <w:rPr>
                <w:rFonts w:cs="Arial"/>
                <w:sz w:val="20"/>
                <w:szCs w:val="20"/>
              </w:rPr>
              <w:t>EHN</w:t>
            </w:r>
          </w:p>
        </w:tc>
        <w:tc>
          <w:tcPr>
            <w:tcW w:w="2666" w:type="dxa"/>
            <w:shd w:val="clear" w:color="auto" w:fill="A6A6A6" w:themeFill="background1" w:themeFillShade="A6"/>
          </w:tcPr>
          <w:p w14:paraId="5D597E93" w14:textId="77777777" w:rsidR="000F09E4" w:rsidRPr="00970F08" w:rsidRDefault="00775B61" w:rsidP="00241855">
            <w:pPr>
              <w:spacing w:after="0"/>
              <w:rPr>
                <w:rFonts w:cs="Arial"/>
                <w:sz w:val="20"/>
                <w:szCs w:val="20"/>
              </w:rPr>
            </w:pPr>
            <w:r>
              <w:rPr>
                <w:rFonts w:cs="Arial"/>
                <w:sz w:val="20"/>
                <w:szCs w:val="20"/>
              </w:rPr>
              <w:t>Funded through catch up</w:t>
            </w:r>
          </w:p>
        </w:tc>
      </w:tr>
      <w:tr w:rsidR="00241855" w:rsidRPr="00970F08" w14:paraId="604E0346" w14:textId="77777777" w:rsidTr="006F6612">
        <w:trPr>
          <w:trHeight w:val="20"/>
        </w:trPr>
        <w:tc>
          <w:tcPr>
            <w:tcW w:w="12674" w:type="dxa"/>
            <w:gridSpan w:val="6"/>
            <w:tcMar>
              <w:top w:w="57" w:type="dxa"/>
              <w:bottom w:w="57" w:type="dxa"/>
            </w:tcMar>
            <w:vAlign w:val="center"/>
          </w:tcPr>
          <w:p w14:paraId="0485BAC9" w14:textId="77777777" w:rsidR="00241855" w:rsidRPr="00970F08" w:rsidRDefault="000F09E4" w:rsidP="000F09E4">
            <w:pPr>
              <w:spacing w:after="0"/>
              <w:jc w:val="right"/>
              <w:rPr>
                <w:rFonts w:cs="Arial"/>
                <w:sz w:val="20"/>
                <w:szCs w:val="20"/>
              </w:rPr>
            </w:pPr>
            <w:r w:rsidRPr="00970F08">
              <w:rPr>
                <w:rFonts w:cs="Arial"/>
                <w:sz w:val="20"/>
                <w:szCs w:val="20"/>
              </w:rPr>
              <w:t>CMN</w:t>
            </w:r>
          </w:p>
        </w:tc>
        <w:tc>
          <w:tcPr>
            <w:tcW w:w="2666" w:type="dxa"/>
          </w:tcPr>
          <w:p w14:paraId="195B580F" w14:textId="77777777" w:rsidR="00241855" w:rsidRPr="00970F08" w:rsidRDefault="00241855" w:rsidP="00241855">
            <w:pPr>
              <w:spacing w:after="0"/>
              <w:rPr>
                <w:rFonts w:cs="Arial"/>
                <w:sz w:val="20"/>
                <w:szCs w:val="20"/>
              </w:rPr>
            </w:pPr>
          </w:p>
        </w:tc>
      </w:tr>
      <w:tr w:rsidR="000F09E4" w:rsidRPr="00970F08" w14:paraId="0474CC22" w14:textId="77777777" w:rsidTr="006F6612">
        <w:trPr>
          <w:trHeight w:val="20"/>
        </w:trPr>
        <w:tc>
          <w:tcPr>
            <w:tcW w:w="12674" w:type="dxa"/>
            <w:gridSpan w:val="6"/>
            <w:tcMar>
              <w:top w:w="57" w:type="dxa"/>
              <w:bottom w:w="57" w:type="dxa"/>
            </w:tcMar>
            <w:vAlign w:val="center"/>
          </w:tcPr>
          <w:p w14:paraId="2BE08DBD" w14:textId="77777777" w:rsidR="000F09E4" w:rsidRPr="00970F08" w:rsidRDefault="000F09E4" w:rsidP="000F09E4">
            <w:pPr>
              <w:spacing w:after="0"/>
              <w:jc w:val="right"/>
              <w:rPr>
                <w:rFonts w:cs="Arial"/>
                <w:sz w:val="20"/>
                <w:szCs w:val="20"/>
              </w:rPr>
            </w:pPr>
            <w:r w:rsidRPr="00970F08">
              <w:rPr>
                <w:rFonts w:cs="Arial"/>
                <w:sz w:val="20"/>
                <w:szCs w:val="20"/>
              </w:rPr>
              <w:t>ALT</w:t>
            </w:r>
          </w:p>
        </w:tc>
        <w:tc>
          <w:tcPr>
            <w:tcW w:w="2666" w:type="dxa"/>
          </w:tcPr>
          <w:p w14:paraId="60AA686B" w14:textId="77777777" w:rsidR="000F09E4" w:rsidRPr="00970F08" w:rsidRDefault="000F09E4" w:rsidP="00241855">
            <w:pPr>
              <w:spacing w:after="0"/>
              <w:rPr>
                <w:rFonts w:cs="Arial"/>
                <w:sz w:val="20"/>
                <w:szCs w:val="20"/>
              </w:rPr>
            </w:pPr>
          </w:p>
        </w:tc>
      </w:tr>
      <w:tr w:rsidR="000F09E4" w:rsidRPr="00970F08" w14:paraId="0CC87B98" w14:textId="77777777" w:rsidTr="006F6612">
        <w:trPr>
          <w:trHeight w:val="20"/>
        </w:trPr>
        <w:tc>
          <w:tcPr>
            <w:tcW w:w="12674" w:type="dxa"/>
            <w:gridSpan w:val="6"/>
            <w:tcMar>
              <w:top w:w="57" w:type="dxa"/>
              <w:bottom w:w="57" w:type="dxa"/>
            </w:tcMar>
            <w:vAlign w:val="center"/>
          </w:tcPr>
          <w:p w14:paraId="0FC7E01D" w14:textId="77777777" w:rsidR="000F09E4" w:rsidRPr="00970F08" w:rsidRDefault="006F6612" w:rsidP="000F09E4">
            <w:pPr>
              <w:spacing w:after="0"/>
              <w:jc w:val="right"/>
              <w:rPr>
                <w:rFonts w:cs="Arial"/>
                <w:sz w:val="20"/>
                <w:szCs w:val="20"/>
              </w:rPr>
            </w:pPr>
            <w:r w:rsidRPr="00970F08">
              <w:rPr>
                <w:rFonts w:cs="Arial"/>
                <w:sz w:val="20"/>
                <w:szCs w:val="20"/>
              </w:rPr>
              <w:t xml:space="preserve">Librarian &amp; </w:t>
            </w:r>
            <w:r w:rsidR="000F09E4" w:rsidRPr="00970F08">
              <w:rPr>
                <w:rFonts w:cs="Arial"/>
                <w:sz w:val="20"/>
                <w:szCs w:val="20"/>
              </w:rPr>
              <w:t>Literacy Budget</w:t>
            </w:r>
          </w:p>
        </w:tc>
        <w:tc>
          <w:tcPr>
            <w:tcW w:w="2666" w:type="dxa"/>
          </w:tcPr>
          <w:p w14:paraId="01ED6F03" w14:textId="77777777" w:rsidR="000F09E4" w:rsidRPr="00970F08" w:rsidRDefault="000F09E4" w:rsidP="00241855">
            <w:pPr>
              <w:spacing w:after="0"/>
              <w:rPr>
                <w:rFonts w:cs="Arial"/>
                <w:sz w:val="20"/>
                <w:szCs w:val="20"/>
              </w:rPr>
            </w:pPr>
          </w:p>
        </w:tc>
      </w:tr>
      <w:tr w:rsidR="00B26C29" w:rsidRPr="00970F08" w14:paraId="1012753A" w14:textId="77777777" w:rsidTr="006F6612">
        <w:trPr>
          <w:trHeight w:val="20"/>
        </w:trPr>
        <w:tc>
          <w:tcPr>
            <w:tcW w:w="12674" w:type="dxa"/>
            <w:gridSpan w:val="6"/>
            <w:tcMar>
              <w:top w:w="57" w:type="dxa"/>
              <w:bottom w:w="57" w:type="dxa"/>
            </w:tcMar>
            <w:vAlign w:val="center"/>
          </w:tcPr>
          <w:p w14:paraId="023A1DDD" w14:textId="77777777" w:rsidR="00B26C29" w:rsidRPr="00970F08" w:rsidRDefault="00B26C29" w:rsidP="000F09E4">
            <w:pPr>
              <w:spacing w:after="0"/>
              <w:jc w:val="right"/>
              <w:rPr>
                <w:rFonts w:cs="Arial"/>
                <w:sz w:val="20"/>
                <w:szCs w:val="20"/>
              </w:rPr>
            </w:pPr>
            <w:r w:rsidRPr="00970F08">
              <w:rPr>
                <w:rFonts w:cs="Arial"/>
                <w:sz w:val="20"/>
                <w:szCs w:val="20"/>
              </w:rPr>
              <w:t>MINT seating plan</w:t>
            </w:r>
          </w:p>
        </w:tc>
        <w:tc>
          <w:tcPr>
            <w:tcW w:w="2666" w:type="dxa"/>
          </w:tcPr>
          <w:p w14:paraId="0A984EC4" w14:textId="77777777" w:rsidR="00B26C29" w:rsidRPr="00970F08" w:rsidRDefault="00B26C29" w:rsidP="00241855">
            <w:pPr>
              <w:spacing w:after="0"/>
              <w:rPr>
                <w:rFonts w:cs="Arial"/>
                <w:sz w:val="20"/>
                <w:szCs w:val="20"/>
              </w:rPr>
            </w:pPr>
          </w:p>
        </w:tc>
      </w:tr>
      <w:tr w:rsidR="000F09E4" w:rsidRPr="00970F08" w14:paraId="40685627" w14:textId="77777777" w:rsidTr="006F6612">
        <w:trPr>
          <w:trHeight w:val="20"/>
        </w:trPr>
        <w:tc>
          <w:tcPr>
            <w:tcW w:w="12674" w:type="dxa"/>
            <w:gridSpan w:val="6"/>
            <w:shd w:val="clear" w:color="auto" w:fill="B8CCE4" w:themeFill="accent1" w:themeFillTint="66"/>
            <w:tcMar>
              <w:top w:w="57" w:type="dxa"/>
              <w:bottom w:w="57" w:type="dxa"/>
            </w:tcMar>
            <w:vAlign w:val="center"/>
          </w:tcPr>
          <w:p w14:paraId="2F27E23B" w14:textId="77777777" w:rsidR="000F09E4" w:rsidRPr="00970F08" w:rsidRDefault="00B34225" w:rsidP="000F09E4">
            <w:pPr>
              <w:spacing w:after="0"/>
              <w:jc w:val="right"/>
              <w:rPr>
                <w:rFonts w:cs="Arial"/>
                <w:b/>
                <w:sz w:val="20"/>
                <w:szCs w:val="20"/>
              </w:rPr>
            </w:pPr>
            <w:r>
              <w:rPr>
                <w:rFonts w:cs="Arial"/>
                <w:b/>
                <w:sz w:val="20"/>
                <w:szCs w:val="20"/>
              </w:rPr>
              <w:t>*</w:t>
            </w:r>
            <w:r w:rsidR="00B26C29" w:rsidRPr="00970F08">
              <w:rPr>
                <w:rFonts w:cs="Arial"/>
                <w:b/>
                <w:sz w:val="20"/>
                <w:szCs w:val="20"/>
              </w:rPr>
              <w:t xml:space="preserve">Total Cost of ‘Quality of teaching for all’ </w:t>
            </w:r>
          </w:p>
        </w:tc>
        <w:tc>
          <w:tcPr>
            <w:tcW w:w="2666" w:type="dxa"/>
            <w:shd w:val="clear" w:color="auto" w:fill="B8CCE4" w:themeFill="accent1" w:themeFillTint="66"/>
          </w:tcPr>
          <w:p w14:paraId="281ECB41" w14:textId="77777777" w:rsidR="000F09E4" w:rsidRPr="00970F08" w:rsidRDefault="00FE5BF9" w:rsidP="00775B61">
            <w:pPr>
              <w:spacing w:after="0"/>
              <w:rPr>
                <w:rFonts w:cs="Arial"/>
                <w:b/>
                <w:sz w:val="20"/>
                <w:szCs w:val="20"/>
              </w:rPr>
            </w:pPr>
            <w:r>
              <w:rPr>
                <w:rFonts w:cs="Arial"/>
                <w:b/>
                <w:sz w:val="20"/>
                <w:szCs w:val="20"/>
              </w:rPr>
              <w:t>£</w:t>
            </w:r>
            <w:r w:rsidR="00775B61">
              <w:rPr>
                <w:rFonts w:cs="Arial"/>
                <w:b/>
                <w:sz w:val="20"/>
                <w:szCs w:val="20"/>
              </w:rPr>
              <w:t>81,454.78</w:t>
            </w:r>
          </w:p>
        </w:tc>
      </w:tr>
    </w:tbl>
    <w:p w14:paraId="7DBDF254" w14:textId="77777777" w:rsidR="007E7E0A" w:rsidRPr="00970F08" w:rsidRDefault="007E7E0A">
      <w:pPr>
        <w:rPr>
          <w:rFonts w:cs="Arial"/>
          <w:sz w:val="20"/>
          <w:szCs w:val="20"/>
        </w:rPr>
      </w:pPr>
      <w:r w:rsidRPr="00970F08">
        <w:rPr>
          <w:rFonts w:cs="Arial"/>
          <w:sz w:val="20"/>
          <w:szCs w:val="20"/>
        </w:rPr>
        <w:br w:type="page"/>
      </w:r>
    </w:p>
    <w:tbl>
      <w:tblPr>
        <w:tblStyle w:val="TableGrid"/>
        <w:tblW w:w="15340" w:type="dxa"/>
        <w:tblLook w:val="04A0" w:firstRow="1" w:lastRow="0" w:firstColumn="1" w:lastColumn="0" w:noHBand="0" w:noVBand="1"/>
      </w:tblPr>
      <w:tblGrid>
        <w:gridCol w:w="1114"/>
        <w:gridCol w:w="1626"/>
        <w:gridCol w:w="3301"/>
        <w:gridCol w:w="5034"/>
        <w:gridCol w:w="1628"/>
        <w:gridCol w:w="2637"/>
      </w:tblGrid>
      <w:tr w:rsidR="007E7E0A" w:rsidRPr="00970F08" w14:paraId="402C4B21" w14:textId="77777777" w:rsidTr="007E7E0A">
        <w:trPr>
          <w:trHeight w:val="150"/>
        </w:trPr>
        <w:tc>
          <w:tcPr>
            <w:tcW w:w="15340" w:type="dxa"/>
            <w:gridSpan w:val="6"/>
            <w:shd w:val="clear" w:color="auto" w:fill="B8CCE4" w:themeFill="accent1" w:themeFillTint="66"/>
            <w:tcMar>
              <w:top w:w="57" w:type="dxa"/>
              <w:bottom w:w="57" w:type="dxa"/>
            </w:tcMar>
          </w:tcPr>
          <w:p w14:paraId="7B066A63" w14:textId="77777777" w:rsidR="007E7E0A" w:rsidRPr="00970F08" w:rsidRDefault="007E7E0A" w:rsidP="0008056A">
            <w:pPr>
              <w:pStyle w:val="ListParagraph"/>
              <w:numPr>
                <w:ilvl w:val="0"/>
                <w:numId w:val="16"/>
              </w:numPr>
              <w:spacing w:after="0" w:line="240" w:lineRule="auto"/>
              <w:ind w:left="426" w:hanging="142"/>
              <w:contextualSpacing w:val="0"/>
              <w:rPr>
                <w:rFonts w:cs="Arial"/>
                <w:b/>
                <w:sz w:val="20"/>
                <w:szCs w:val="20"/>
              </w:rPr>
            </w:pPr>
            <w:r w:rsidRPr="00970F08">
              <w:rPr>
                <w:rFonts w:cs="Arial"/>
                <w:b/>
                <w:sz w:val="20"/>
                <w:szCs w:val="20"/>
              </w:rPr>
              <w:lastRenderedPageBreak/>
              <w:t>Targeted Support</w:t>
            </w:r>
          </w:p>
        </w:tc>
      </w:tr>
      <w:tr w:rsidR="007E7E0A" w:rsidRPr="00970F08" w14:paraId="3BB5F0F8" w14:textId="77777777" w:rsidTr="007A41D2">
        <w:trPr>
          <w:trHeight w:val="202"/>
        </w:trPr>
        <w:tc>
          <w:tcPr>
            <w:tcW w:w="1114" w:type="dxa"/>
            <w:shd w:val="clear" w:color="auto" w:fill="B8CCE4" w:themeFill="accent1" w:themeFillTint="66"/>
            <w:tcMar>
              <w:top w:w="57" w:type="dxa"/>
              <w:bottom w:w="57" w:type="dxa"/>
            </w:tcMar>
          </w:tcPr>
          <w:p w14:paraId="7E4B11DE" w14:textId="77777777" w:rsidR="007E7E0A" w:rsidRPr="00970F08" w:rsidRDefault="007E7E0A" w:rsidP="00FC6338">
            <w:pPr>
              <w:spacing w:after="0"/>
              <w:rPr>
                <w:rFonts w:cs="Arial"/>
                <w:b/>
                <w:sz w:val="20"/>
                <w:szCs w:val="20"/>
              </w:rPr>
            </w:pPr>
            <w:r w:rsidRPr="00970F08">
              <w:rPr>
                <w:rFonts w:cs="Arial"/>
                <w:b/>
                <w:sz w:val="20"/>
                <w:szCs w:val="20"/>
              </w:rPr>
              <w:t>Desired outcome</w:t>
            </w:r>
          </w:p>
        </w:tc>
        <w:tc>
          <w:tcPr>
            <w:tcW w:w="1626" w:type="dxa"/>
            <w:shd w:val="clear" w:color="auto" w:fill="B8CCE4" w:themeFill="accent1" w:themeFillTint="66"/>
            <w:tcMar>
              <w:top w:w="57" w:type="dxa"/>
              <w:bottom w:w="57" w:type="dxa"/>
            </w:tcMar>
          </w:tcPr>
          <w:p w14:paraId="20F96C88" w14:textId="77777777" w:rsidR="007E7E0A" w:rsidRPr="00970F08" w:rsidRDefault="007E7E0A" w:rsidP="00FC6338">
            <w:pPr>
              <w:spacing w:after="0"/>
              <w:rPr>
                <w:rFonts w:cs="Arial"/>
                <w:b/>
                <w:sz w:val="20"/>
                <w:szCs w:val="20"/>
              </w:rPr>
            </w:pPr>
            <w:r w:rsidRPr="00970F08">
              <w:rPr>
                <w:rFonts w:cs="Arial"/>
                <w:b/>
                <w:sz w:val="20"/>
                <w:szCs w:val="20"/>
              </w:rPr>
              <w:t>Chosen action / approach</w:t>
            </w:r>
          </w:p>
        </w:tc>
        <w:tc>
          <w:tcPr>
            <w:tcW w:w="3301" w:type="dxa"/>
            <w:shd w:val="clear" w:color="auto" w:fill="B8CCE4" w:themeFill="accent1" w:themeFillTint="66"/>
            <w:tcMar>
              <w:top w:w="57" w:type="dxa"/>
              <w:bottom w:w="57" w:type="dxa"/>
            </w:tcMar>
          </w:tcPr>
          <w:p w14:paraId="1BC5730D" w14:textId="77777777" w:rsidR="007E7E0A" w:rsidRPr="00970F08" w:rsidRDefault="007E7E0A" w:rsidP="00FC6338">
            <w:pPr>
              <w:spacing w:after="0"/>
              <w:rPr>
                <w:rFonts w:cs="Arial"/>
                <w:b/>
                <w:sz w:val="20"/>
                <w:szCs w:val="20"/>
              </w:rPr>
            </w:pPr>
            <w:r w:rsidRPr="00970F08">
              <w:rPr>
                <w:rFonts w:cs="Arial"/>
                <w:b/>
                <w:sz w:val="20"/>
                <w:szCs w:val="20"/>
              </w:rPr>
              <w:t>What is the evidence and rationale for this choice?</w:t>
            </w:r>
          </w:p>
        </w:tc>
        <w:tc>
          <w:tcPr>
            <w:tcW w:w="5034" w:type="dxa"/>
            <w:shd w:val="clear" w:color="auto" w:fill="B8CCE4" w:themeFill="accent1" w:themeFillTint="66"/>
            <w:tcMar>
              <w:top w:w="57" w:type="dxa"/>
              <w:bottom w:w="57" w:type="dxa"/>
            </w:tcMar>
          </w:tcPr>
          <w:p w14:paraId="00DB84CE" w14:textId="77777777" w:rsidR="007E7E0A" w:rsidRPr="00970F08" w:rsidRDefault="007E7E0A" w:rsidP="00FC6338">
            <w:pPr>
              <w:spacing w:after="0"/>
              <w:rPr>
                <w:rFonts w:cs="Arial"/>
                <w:b/>
                <w:sz w:val="20"/>
                <w:szCs w:val="20"/>
              </w:rPr>
            </w:pPr>
            <w:r w:rsidRPr="00970F08">
              <w:rPr>
                <w:rFonts w:cs="Arial"/>
                <w:b/>
                <w:sz w:val="20"/>
                <w:szCs w:val="20"/>
              </w:rPr>
              <w:t>How will you ensure it is implemented well?</w:t>
            </w:r>
          </w:p>
        </w:tc>
        <w:tc>
          <w:tcPr>
            <w:tcW w:w="1628" w:type="dxa"/>
            <w:shd w:val="clear" w:color="auto" w:fill="B8CCE4" w:themeFill="accent1" w:themeFillTint="66"/>
          </w:tcPr>
          <w:p w14:paraId="00828677" w14:textId="77777777" w:rsidR="007E7E0A" w:rsidRPr="00970F08" w:rsidRDefault="007E7E0A" w:rsidP="00FC6338">
            <w:pPr>
              <w:spacing w:after="0"/>
              <w:rPr>
                <w:rFonts w:cs="Arial"/>
                <w:b/>
                <w:sz w:val="20"/>
                <w:szCs w:val="20"/>
              </w:rPr>
            </w:pPr>
            <w:r w:rsidRPr="00970F08">
              <w:rPr>
                <w:rFonts w:cs="Arial"/>
                <w:b/>
                <w:sz w:val="20"/>
                <w:szCs w:val="20"/>
              </w:rPr>
              <w:t>Staff lead</w:t>
            </w:r>
          </w:p>
        </w:tc>
        <w:tc>
          <w:tcPr>
            <w:tcW w:w="2637" w:type="dxa"/>
            <w:shd w:val="clear" w:color="auto" w:fill="B8CCE4" w:themeFill="accent1" w:themeFillTint="66"/>
          </w:tcPr>
          <w:p w14:paraId="2A6D3C7A" w14:textId="77777777" w:rsidR="007E7E0A" w:rsidRPr="00970F08" w:rsidRDefault="007E7E0A" w:rsidP="00FC6338">
            <w:pPr>
              <w:spacing w:after="0"/>
              <w:rPr>
                <w:rFonts w:cs="Arial"/>
                <w:b/>
                <w:sz w:val="20"/>
                <w:szCs w:val="20"/>
              </w:rPr>
            </w:pPr>
            <w:r w:rsidRPr="00970F08">
              <w:rPr>
                <w:rFonts w:cs="Arial"/>
                <w:b/>
                <w:sz w:val="20"/>
                <w:szCs w:val="20"/>
              </w:rPr>
              <w:t>When will you review implementation?</w:t>
            </w:r>
          </w:p>
        </w:tc>
      </w:tr>
      <w:tr w:rsidR="00277224" w:rsidRPr="00970F08" w14:paraId="2F7349C6" w14:textId="77777777" w:rsidTr="00172636">
        <w:trPr>
          <w:trHeight w:hRule="exact" w:val="7938"/>
        </w:trPr>
        <w:tc>
          <w:tcPr>
            <w:tcW w:w="1114" w:type="dxa"/>
            <w:tcMar>
              <w:top w:w="57" w:type="dxa"/>
              <w:bottom w:w="57" w:type="dxa"/>
            </w:tcMar>
          </w:tcPr>
          <w:p w14:paraId="4DEA20B7" w14:textId="77777777" w:rsidR="00277224" w:rsidRPr="00970F08" w:rsidRDefault="00277224" w:rsidP="00277224">
            <w:pPr>
              <w:spacing w:after="0"/>
              <w:rPr>
                <w:rFonts w:cs="Arial"/>
                <w:sz w:val="20"/>
                <w:szCs w:val="20"/>
              </w:rPr>
            </w:pPr>
            <w:r w:rsidRPr="00970F08">
              <w:rPr>
                <w:rFonts w:cs="Arial"/>
                <w:sz w:val="20"/>
                <w:szCs w:val="20"/>
              </w:rPr>
              <w:t xml:space="preserve">B &amp; E </w:t>
            </w:r>
          </w:p>
        </w:tc>
        <w:tc>
          <w:tcPr>
            <w:tcW w:w="1626" w:type="dxa"/>
            <w:tcMar>
              <w:top w:w="57" w:type="dxa"/>
              <w:bottom w:w="57" w:type="dxa"/>
            </w:tcMar>
          </w:tcPr>
          <w:p w14:paraId="29F5DAB5" w14:textId="77777777" w:rsidR="00277224" w:rsidRPr="00970F08" w:rsidRDefault="006F6612" w:rsidP="00277224">
            <w:pPr>
              <w:spacing w:after="0" w:line="240" w:lineRule="auto"/>
              <w:rPr>
                <w:rFonts w:cs="Arial"/>
                <w:color w:val="auto"/>
                <w:sz w:val="20"/>
                <w:szCs w:val="20"/>
                <w:lang w:eastAsia="en-US"/>
              </w:rPr>
            </w:pPr>
            <w:r w:rsidRPr="00970F08">
              <w:rPr>
                <w:rFonts w:cs="Arial"/>
                <w:color w:val="auto"/>
                <w:sz w:val="20"/>
                <w:szCs w:val="20"/>
                <w:lang w:eastAsia="en-US"/>
              </w:rPr>
              <w:t xml:space="preserve">Literacy Interventions </w:t>
            </w:r>
          </w:p>
          <w:p w14:paraId="57D41D81" w14:textId="77777777" w:rsidR="00277224" w:rsidRPr="00970F08" w:rsidRDefault="00277224" w:rsidP="00277224">
            <w:pPr>
              <w:spacing w:after="0"/>
              <w:rPr>
                <w:rFonts w:cs="Arial"/>
                <w:sz w:val="20"/>
                <w:szCs w:val="20"/>
              </w:rPr>
            </w:pPr>
            <w:r w:rsidRPr="00970F08">
              <w:rPr>
                <w:rFonts w:cs="Arial"/>
                <w:color w:val="auto"/>
                <w:sz w:val="20"/>
                <w:szCs w:val="20"/>
                <w:lang w:eastAsia="en-US"/>
              </w:rPr>
              <w:t xml:space="preserve"> </w:t>
            </w:r>
          </w:p>
        </w:tc>
        <w:tc>
          <w:tcPr>
            <w:tcW w:w="3301" w:type="dxa"/>
            <w:tcMar>
              <w:top w:w="57" w:type="dxa"/>
              <w:bottom w:w="57" w:type="dxa"/>
            </w:tcMar>
          </w:tcPr>
          <w:p w14:paraId="7F7CD033" w14:textId="77777777" w:rsidR="00277224" w:rsidRPr="00970F08" w:rsidRDefault="00277224" w:rsidP="00277224">
            <w:pPr>
              <w:widowControl w:val="0"/>
              <w:autoSpaceDE w:val="0"/>
              <w:autoSpaceDN w:val="0"/>
              <w:adjustRightInd w:val="0"/>
              <w:spacing w:line="240" w:lineRule="auto"/>
              <w:rPr>
                <w:rFonts w:cs="Arial"/>
                <w:color w:val="0C0C0C"/>
                <w:sz w:val="20"/>
                <w:szCs w:val="20"/>
                <w:lang w:val="en-US"/>
              </w:rPr>
            </w:pPr>
            <w:r w:rsidRPr="00970F08">
              <w:rPr>
                <w:rFonts w:cs="Arial"/>
                <w:color w:val="0C0C0C"/>
                <w:sz w:val="20"/>
                <w:szCs w:val="20"/>
                <w:lang w:val="en-US"/>
              </w:rPr>
              <w:t>Key Stage3: the wasted years? Ofsted (2015) Identifies the progress of PP students at KS3 as barrier to achievement later in school.</w:t>
            </w:r>
          </w:p>
          <w:p w14:paraId="724C3BC5" w14:textId="77777777" w:rsidR="00277224" w:rsidRPr="00970F08" w:rsidRDefault="00277224" w:rsidP="00277224">
            <w:pPr>
              <w:widowControl w:val="0"/>
              <w:autoSpaceDE w:val="0"/>
              <w:autoSpaceDN w:val="0"/>
              <w:adjustRightInd w:val="0"/>
              <w:spacing w:line="240" w:lineRule="auto"/>
              <w:rPr>
                <w:rFonts w:cs="Arial"/>
                <w:color w:val="0C0C0C"/>
                <w:sz w:val="20"/>
                <w:szCs w:val="20"/>
                <w:lang w:val="en-US"/>
              </w:rPr>
            </w:pPr>
            <w:r w:rsidRPr="00970F08">
              <w:rPr>
                <w:rFonts w:cs="Arial"/>
                <w:color w:val="0C0C0C"/>
                <w:sz w:val="20"/>
                <w:szCs w:val="20"/>
                <w:lang w:val="en-US"/>
              </w:rPr>
              <w:t>The Teaching and Learning toolkit: Peer Tutoring (July 2012) EEF.</w:t>
            </w:r>
          </w:p>
          <w:p w14:paraId="719DEF85" w14:textId="77777777" w:rsidR="00277224" w:rsidRPr="00970F08" w:rsidRDefault="00277224" w:rsidP="00277224">
            <w:pPr>
              <w:spacing w:after="0"/>
              <w:rPr>
                <w:rFonts w:cs="Arial"/>
                <w:sz w:val="20"/>
                <w:szCs w:val="20"/>
              </w:rPr>
            </w:pPr>
          </w:p>
        </w:tc>
        <w:tc>
          <w:tcPr>
            <w:tcW w:w="5034" w:type="dxa"/>
            <w:shd w:val="clear" w:color="auto" w:fill="auto"/>
            <w:tcMar>
              <w:top w:w="57" w:type="dxa"/>
              <w:bottom w:w="57" w:type="dxa"/>
            </w:tcMar>
          </w:tcPr>
          <w:p w14:paraId="52FAC45D" w14:textId="77777777" w:rsidR="00BE7C0B" w:rsidRPr="00970F08" w:rsidRDefault="00BE7C0B" w:rsidP="00712D83">
            <w:pPr>
              <w:spacing w:after="0"/>
              <w:jc w:val="both"/>
              <w:rPr>
                <w:rFonts w:cs="Arial"/>
                <w:sz w:val="20"/>
                <w:szCs w:val="20"/>
                <w:u w:val="single"/>
              </w:rPr>
            </w:pPr>
            <w:r w:rsidRPr="00970F08">
              <w:rPr>
                <w:rFonts w:cs="Arial"/>
                <w:sz w:val="20"/>
                <w:szCs w:val="20"/>
                <w:u w:val="single"/>
              </w:rPr>
              <w:t>Fresh Start Phonics (Nurture)</w:t>
            </w:r>
          </w:p>
          <w:p w14:paraId="794C1825" w14:textId="77777777" w:rsidR="00BE7C0B" w:rsidRPr="00970F08" w:rsidRDefault="00BE7C0B" w:rsidP="00712D83">
            <w:pPr>
              <w:jc w:val="both"/>
              <w:rPr>
                <w:rFonts w:cs="Arial"/>
                <w:sz w:val="20"/>
                <w:szCs w:val="20"/>
              </w:rPr>
            </w:pPr>
            <w:r w:rsidRPr="00970F08">
              <w:rPr>
                <w:rFonts w:cs="Arial"/>
                <w:sz w:val="20"/>
                <w:szCs w:val="20"/>
              </w:rPr>
              <w:t>Students who have a reading age of less than 9 years are tested for the Fresh Start Phonics Programme (known as Nurture). This will replace their normal English lessons. They are being taught by appropriately trained experts, one of whom is a linguist and Assistant Principal. All TAs have received subsequent training on Fresh Start Phonics to support all pupils in their care.</w:t>
            </w:r>
          </w:p>
          <w:p w14:paraId="77474703" w14:textId="77777777" w:rsidR="00277224" w:rsidRPr="00970F08" w:rsidRDefault="00277224" w:rsidP="00712D83">
            <w:pPr>
              <w:spacing w:after="0"/>
              <w:jc w:val="both"/>
              <w:rPr>
                <w:rFonts w:cs="Arial"/>
                <w:sz w:val="20"/>
                <w:szCs w:val="20"/>
                <w:u w:val="single"/>
              </w:rPr>
            </w:pPr>
            <w:r w:rsidRPr="00970F08">
              <w:rPr>
                <w:rFonts w:cs="Arial"/>
                <w:sz w:val="20"/>
                <w:szCs w:val="20"/>
                <w:u w:val="single"/>
              </w:rPr>
              <w:t>The Comprehension Gap: 7b2</w:t>
            </w:r>
          </w:p>
          <w:p w14:paraId="047C3CCC" w14:textId="77777777" w:rsidR="00277224" w:rsidRPr="00970F08" w:rsidRDefault="00277224" w:rsidP="00712D83">
            <w:pPr>
              <w:jc w:val="both"/>
              <w:rPr>
                <w:rFonts w:cs="Arial"/>
                <w:sz w:val="20"/>
                <w:szCs w:val="20"/>
              </w:rPr>
            </w:pPr>
            <w:r w:rsidRPr="00970F08">
              <w:rPr>
                <w:rFonts w:cs="Arial"/>
                <w:sz w:val="20"/>
                <w:szCs w:val="20"/>
              </w:rPr>
              <w:t xml:space="preserve">Over 40 pupils were tested for the Nurture programme however despite low reading ages, pupils could clearly decode/read thus it is their comprehension and their inference skills holding them back. </w:t>
            </w:r>
            <w:r w:rsidR="004C7236" w:rsidRPr="00970F08">
              <w:rPr>
                <w:rFonts w:cs="Arial"/>
                <w:sz w:val="20"/>
                <w:szCs w:val="20"/>
              </w:rPr>
              <w:t>The ‘</w:t>
            </w:r>
            <w:r w:rsidRPr="00970F08">
              <w:rPr>
                <w:rFonts w:cs="Arial"/>
                <w:sz w:val="20"/>
                <w:szCs w:val="20"/>
              </w:rPr>
              <w:t xml:space="preserve">Platinum Reading Programme’ (currently in place at TAH) </w:t>
            </w:r>
            <w:r w:rsidR="004C7236" w:rsidRPr="00970F08">
              <w:rPr>
                <w:rFonts w:cs="Arial"/>
                <w:sz w:val="20"/>
                <w:szCs w:val="20"/>
              </w:rPr>
              <w:t xml:space="preserve">had limited impact at TASB </w:t>
            </w:r>
            <w:r w:rsidRPr="00970F08">
              <w:rPr>
                <w:rFonts w:cs="Arial"/>
                <w:sz w:val="20"/>
                <w:szCs w:val="20"/>
              </w:rPr>
              <w:t xml:space="preserve">so instead, 7b2 is taught by two strong, experienced practitioners with a focus on information retrieval, answering in full sentences and basic inferences using SATs style questions and </w:t>
            </w:r>
            <w:r w:rsidR="00BE7C0B" w:rsidRPr="00970F08">
              <w:rPr>
                <w:rFonts w:cs="Arial"/>
                <w:sz w:val="20"/>
                <w:szCs w:val="20"/>
              </w:rPr>
              <w:t>answers to help bridge the gap.</w:t>
            </w:r>
          </w:p>
          <w:p w14:paraId="2D351795" w14:textId="77777777" w:rsidR="00BE7C0B" w:rsidRPr="00970F08" w:rsidRDefault="00BE7C0B" w:rsidP="00712D83">
            <w:pPr>
              <w:spacing w:after="0"/>
              <w:jc w:val="both"/>
              <w:rPr>
                <w:rFonts w:cs="Arial"/>
                <w:sz w:val="20"/>
                <w:szCs w:val="20"/>
                <w:u w:val="single"/>
              </w:rPr>
            </w:pPr>
            <w:r w:rsidRPr="00970F08">
              <w:rPr>
                <w:rFonts w:cs="Arial"/>
                <w:sz w:val="20"/>
                <w:szCs w:val="20"/>
                <w:u w:val="single"/>
              </w:rPr>
              <w:t>1-1 Reading Interventions</w:t>
            </w:r>
          </w:p>
          <w:p w14:paraId="68D66ED1" w14:textId="77777777" w:rsidR="00BE7C0B" w:rsidRPr="00970F08" w:rsidRDefault="00BE7C0B" w:rsidP="00172636">
            <w:pPr>
              <w:jc w:val="both"/>
              <w:rPr>
                <w:rFonts w:cs="Arial"/>
                <w:sz w:val="20"/>
                <w:szCs w:val="20"/>
              </w:rPr>
            </w:pPr>
            <w:r w:rsidRPr="00970F08">
              <w:rPr>
                <w:rFonts w:cs="Arial"/>
                <w:sz w:val="20"/>
                <w:szCs w:val="20"/>
              </w:rPr>
              <w:t xml:space="preserve">Selected students who are not currently targeted by Nurture or the comprehension class (7b2) are to receive 1-1 reading intervention with the librarian. This involves 2 x 20 minute reading sessions a week including reading homework set. </w:t>
            </w:r>
          </w:p>
          <w:p w14:paraId="056630E7" w14:textId="77777777" w:rsidR="00BE7C0B" w:rsidRPr="00970F08" w:rsidRDefault="00BE7C0B" w:rsidP="00BE7C0B">
            <w:pPr>
              <w:rPr>
                <w:rFonts w:cs="Arial"/>
                <w:sz w:val="20"/>
                <w:szCs w:val="20"/>
              </w:rPr>
            </w:pPr>
          </w:p>
        </w:tc>
        <w:tc>
          <w:tcPr>
            <w:tcW w:w="1628" w:type="dxa"/>
            <w:shd w:val="clear" w:color="auto" w:fill="auto"/>
          </w:tcPr>
          <w:p w14:paraId="3C6ED3C0" w14:textId="77777777" w:rsidR="00277224" w:rsidRPr="00970F08" w:rsidRDefault="004C7236"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EHN </w:t>
            </w:r>
          </w:p>
          <w:p w14:paraId="02BE51AF" w14:textId="77777777" w:rsidR="004C7236" w:rsidRPr="00970F08" w:rsidRDefault="004C7236" w:rsidP="004C7236">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MSE</w:t>
            </w:r>
          </w:p>
          <w:p w14:paraId="5A504D63" w14:textId="77777777" w:rsidR="00277224" w:rsidRPr="00970F08" w:rsidRDefault="00277224" w:rsidP="004C7236">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C</w:t>
            </w:r>
            <w:r w:rsidR="005F6CAB">
              <w:rPr>
                <w:rFonts w:cs="Arial"/>
                <w:color w:val="auto"/>
                <w:sz w:val="20"/>
                <w:szCs w:val="20"/>
                <w:lang w:eastAsia="en-US"/>
              </w:rPr>
              <w:t xml:space="preserve">MN </w:t>
            </w:r>
          </w:p>
          <w:p w14:paraId="55B5AC40" w14:textId="77777777" w:rsidR="004C7236" w:rsidRPr="00970F08" w:rsidRDefault="004C7236" w:rsidP="004C7236">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TA support </w:t>
            </w:r>
          </w:p>
        </w:tc>
        <w:tc>
          <w:tcPr>
            <w:tcW w:w="2637" w:type="dxa"/>
          </w:tcPr>
          <w:p w14:paraId="359E0990" w14:textId="77777777" w:rsidR="00BE7C0B" w:rsidRPr="00970F08" w:rsidRDefault="00BE7C0B" w:rsidP="00BE7C0B">
            <w:pPr>
              <w:rPr>
                <w:rFonts w:cs="Arial"/>
                <w:sz w:val="20"/>
                <w:szCs w:val="20"/>
                <w:u w:val="single"/>
              </w:rPr>
            </w:pPr>
            <w:r w:rsidRPr="00970F08">
              <w:rPr>
                <w:rFonts w:cs="Arial"/>
                <w:sz w:val="20"/>
                <w:szCs w:val="20"/>
                <w:u w:val="single"/>
              </w:rPr>
              <w:t>Fresh Start Phones (Nurture)</w:t>
            </w:r>
          </w:p>
          <w:p w14:paraId="0AE1ABE3" w14:textId="77777777" w:rsidR="00BE7C0B" w:rsidRPr="00970F08" w:rsidRDefault="00BE7C0B" w:rsidP="00BE7C0B">
            <w:pPr>
              <w:pStyle w:val="ListParagraph"/>
              <w:ind w:left="223" w:hanging="223"/>
              <w:rPr>
                <w:rFonts w:cs="Arial"/>
                <w:sz w:val="20"/>
                <w:szCs w:val="20"/>
              </w:rPr>
            </w:pPr>
            <w:r w:rsidRPr="00970F08">
              <w:rPr>
                <w:rFonts w:cs="Arial"/>
                <w:sz w:val="20"/>
                <w:szCs w:val="20"/>
              </w:rPr>
              <w:t>Module pass rates</w:t>
            </w:r>
          </w:p>
          <w:p w14:paraId="0E8BDD63" w14:textId="77777777" w:rsidR="00BE7C0B" w:rsidRPr="00970F08" w:rsidRDefault="00BE7C0B" w:rsidP="00BE7C0B">
            <w:pPr>
              <w:pStyle w:val="ListParagraph"/>
              <w:ind w:left="223" w:hanging="223"/>
              <w:rPr>
                <w:rFonts w:cs="Arial"/>
                <w:sz w:val="20"/>
                <w:szCs w:val="20"/>
              </w:rPr>
            </w:pPr>
            <w:r w:rsidRPr="00970F08">
              <w:rPr>
                <w:rFonts w:cs="Arial"/>
                <w:sz w:val="20"/>
                <w:szCs w:val="20"/>
              </w:rPr>
              <w:t>‘Graduation’ into 7b2</w:t>
            </w:r>
          </w:p>
          <w:p w14:paraId="26B8E21A" w14:textId="77777777" w:rsidR="00BE7C0B" w:rsidRPr="00970F08" w:rsidRDefault="00BE7C0B" w:rsidP="00BE7C0B">
            <w:pPr>
              <w:pStyle w:val="ListParagraph"/>
              <w:ind w:left="223" w:hanging="223"/>
              <w:rPr>
                <w:rFonts w:cs="Arial"/>
                <w:sz w:val="20"/>
                <w:szCs w:val="20"/>
              </w:rPr>
            </w:pPr>
            <w:r w:rsidRPr="00970F08">
              <w:rPr>
                <w:rFonts w:cs="Arial"/>
                <w:sz w:val="20"/>
                <w:szCs w:val="20"/>
              </w:rPr>
              <w:t>STAR reading age data</w:t>
            </w:r>
          </w:p>
          <w:p w14:paraId="1DC6CFB2" w14:textId="77777777" w:rsidR="00BE7C0B" w:rsidRPr="00970F08" w:rsidRDefault="00BE7C0B" w:rsidP="00BE7C0B">
            <w:pPr>
              <w:rPr>
                <w:rFonts w:cs="Arial"/>
                <w:sz w:val="20"/>
                <w:szCs w:val="20"/>
                <w:u w:val="single"/>
              </w:rPr>
            </w:pPr>
            <w:r w:rsidRPr="00970F08">
              <w:rPr>
                <w:rFonts w:cs="Arial"/>
                <w:sz w:val="20"/>
                <w:szCs w:val="20"/>
                <w:u w:val="single"/>
              </w:rPr>
              <w:t>The Comprehension Gap: 7b2</w:t>
            </w:r>
          </w:p>
          <w:p w14:paraId="6F1AA7BE" w14:textId="77777777" w:rsidR="00BE7C0B" w:rsidRPr="00970F08" w:rsidRDefault="00BE7C0B" w:rsidP="00BE7C0B">
            <w:pPr>
              <w:pStyle w:val="ListParagraph"/>
              <w:ind w:left="223" w:hanging="223"/>
              <w:rPr>
                <w:rFonts w:cs="Arial"/>
                <w:sz w:val="20"/>
                <w:szCs w:val="20"/>
              </w:rPr>
            </w:pPr>
            <w:r w:rsidRPr="00970F08">
              <w:rPr>
                <w:rFonts w:cs="Arial"/>
                <w:sz w:val="20"/>
                <w:szCs w:val="20"/>
              </w:rPr>
              <w:t>Accelerated Reader quiz scores</w:t>
            </w:r>
          </w:p>
          <w:p w14:paraId="6CA21A2F" w14:textId="77777777" w:rsidR="00BE7C0B" w:rsidRPr="00970F08" w:rsidRDefault="00BE7C0B" w:rsidP="00BE7C0B">
            <w:pPr>
              <w:pStyle w:val="ListParagraph"/>
              <w:ind w:left="223" w:hanging="223"/>
              <w:rPr>
                <w:rFonts w:cs="Arial"/>
                <w:sz w:val="20"/>
                <w:szCs w:val="20"/>
              </w:rPr>
            </w:pPr>
            <w:r w:rsidRPr="00970F08">
              <w:rPr>
                <w:rFonts w:cs="Arial"/>
                <w:sz w:val="20"/>
                <w:szCs w:val="20"/>
              </w:rPr>
              <w:t>Book looks/scrutinies</w:t>
            </w:r>
          </w:p>
          <w:p w14:paraId="21D36826" w14:textId="77777777" w:rsidR="00BE7C0B" w:rsidRPr="00970F08" w:rsidRDefault="00BE7C0B" w:rsidP="00BE7C0B">
            <w:pPr>
              <w:pStyle w:val="ListParagraph"/>
              <w:ind w:left="223" w:hanging="223"/>
              <w:rPr>
                <w:rFonts w:cs="Arial"/>
                <w:sz w:val="20"/>
                <w:szCs w:val="20"/>
              </w:rPr>
            </w:pPr>
            <w:r w:rsidRPr="00970F08">
              <w:rPr>
                <w:rFonts w:cs="Arial"/>
                <w:sz w:val="20"/>
                <w:szCs w:val="20"/>
              </w:rPr>
              <w:t>Learning walks of 7b2</w:t>
            </w:r>
          </w:p>
          <w:p w14:paraId="464F4302" w14:textId="77777777" w:rsidR="00BE7C0B" w:rsidRPr="00970F08" w:rsidRDefault="00BE7C0B" w:rsidP="00BE7C0B">
            <w:pPr>
              <w:pStyle w:val="ListParagraph"/>
              <w:ind w:left="223" w:hanging="223"/>
              <w:rPr>
                <w:rFonts w:cs="Arial"/>
                <w:sz w:val="20"/>
                <w:szCs w:val="20"/>
              </w:rPr>
            </w:pPr>
            <w:r w:rsidRPr="00970F08">
              <w:rPr>
                <w:rFonts w:cs="Arial"/>
                <w:sz w:val="20"/>
                <w:szCs w:val="20"/>
              </w:rPr>
              <w:t>STAR reading ages</w:t>
            </w:r>
          </w:p>
          <w:p w14:paraId="69CA8F52" w14:textId="77777777" w:rsidR="00BE7C0B" w:rsidRPr="00970F08" w:rsidRDefault="00BE7C0B" w:rsidP="00BE7C0B">
            <w:pPr>
              <w:pStyle w:val="ListParagraph"/>
              <w:numPr>
                <w:ilvl w:val="0"/>
                <w:numId w:val="0"/>
              </w:numPr>
              <w:ind w:left="223"/>
              <w:rPr>
                <w:rFonts w:cs="Arial"/>
                <w:sz w:val="20"/>
                <w:szCs w:val="20"/>
              </w:rPr>
            </w:pPr>
          </w:p>
          <w:p w14:paraId="1AE936B3" w14:textId="77777777" w:rsidR="00BE7C0B" w:rsidRPr="00970F08" w:rsidRDefault="00BE7C0B" w:rsidP="00BE7C0B">
            <w:pPr>
              <w:pStyle w:val="ListParagraph"/>
              <w:numPr>
                <w:ilvl w:val="1"/>
                <w:numId w:val="24"/>
              </w:numPr>
              <w:spacing w:after="0" w:line="240" w:lineRule="auto"/>
              <w:rPr>
                <w:rFonts w:cs="Arial"/>
                <w:sz w:val="20"/>
                <w:szCs w:val="20"/>
                <w:u w:val="single"/>
              </w:rPr>
            </w:pPr>
            <w:r w:rsidRPr="00970F08">
              <w:rPr>
                <w:rFonts w:cs="Arial"/>
                <w:sz w:val="20"/>
                <w:szCs w:val="20"/>
                <w:u w:val="single"/>
              </w:rPr>
              <w:t>Reading Intervention</w:t>
            </w:r>
          </w:p>
          <w:p w14:paraId="7FE438CE" w14:textId="77777777" w:rsidR="00BE7C0B" w:rsidRPr="00970F08" w:rsidRDefault="00BE7C0B" w:rsidP="00BE7C0B">
            <w:pPr>
              <w:pStyle w:val="ListParagraph"/>
              <w:ind w:left="223" w:hanging="223"/>
              <w:rPr>
                <w:rFonts w:cs="Arial"/>
                <w:sz w:val="20"/>
                <w:szCs w:val="20"/>
              </w:rPr>
            </w:pPr>
            <w:r w:rsidRPr="00970F08">
              <w:rPr>
                <w:rFonts w:cs="Arial"/>
                <w:sz w:val="20"/>
                <w:szCs w:val="20"/>
              </w:rPr>
              <w:t>Reading journals/logs</w:t>
            </w:r>
          </w:p>
          <w:p w14:paraId="7164377C" w14:textId="77777777" w:rsidR="00BE7C0B" w:rsidRPr="00970F08" w:rsidRDefault="00BE7C0B" w:rsidP="00BE7C0B">
            <w:pPr>
              <w:pStyle w:val="ListParagraph"/>
              <w:ind w:left="223" w:hanging="223"/>
              <w:rPr>
                <w:rFonts w:cs="Arial"/>
                <w:sz w:val="20"/>
                <w:szCs w:val="20"/>
              </w:rPr>
            </w:pPr>
            <w:r w:rsidRPr="00970F08">
              <w:rPr>
                <w:rFonts w:cs="Arial"/>
                <w:sz w:val="20"/>
                <w:szCs w:val="20"/>
              </w:rPr>
              <w:t>STAR reading age data</w:t>
            </w:r>
          </w:p>
          <w:p w14:paraId="2CB18B9B" w14:textId="77777777" w:rsidR="00BE7C0B" w:rsidRPr="00970F08" w:rsidRDefault="00BE7C0B" w:rsidP="00BE7C0B">
            <w:pPr>
              <w:pStyle w:val="ListParagraph"/>
              <w:ind w:left="223" w:hanging="223"/>
              <w:rPr>
                <w:rFonts w:cs="Arial"/>
                <w:sz w:val="20"/>
                <w:szCs w:val="20"/>
              </w:rPr>
            </w:pPr>
            <w:r w:rsidRPr="00970F08">
              <w:rPr>
                <w:rFonts w:cs="Arial"/>
                <w:sz w:val="20"/>
                <w:szCs w:val="20"/>
              </w:rPr>
              <w:t>AR quizzes</w:t>
            </w:r>
          </w:p>
          <w:p w14:paraId="32458104" w14:textId="77777777" w:rsidR="00277224" w:rsidRPr="00970F08" w:rsidRDefault="00277224" w:rsidP="00277224">
            <w:pPr>
              <w:spacing w:after="0"/>
              <w:rPr>
                <w:rFonts w:cs="Arial"/>
                <w:sz w:val="20"/>
                <w:szCs w:val="20"/>
              </w:rPr>
            </w:pPr>
          </w:p>
        </w:tc>
      </w:tr>
      <w:tr w:rsidR="00277224" w:rsidRPr="00970F08" w14:paraId="7C2B3015" w14:textId="77777777" w:rsidTr="007A41D2">
        <w:trPr>
          <w:trHeight w:hRule="exact" w:val="4172"/>
        </w:trPr>
        <w:tc>
          <w:tcPr>
            <w:tcW w:w="1114" w:type="dxa"/>
            <w:tcMar>
              <w:top w:w="57" w:type="dxa"/>
              <w:bottom w:w="57" w:type="dxa"/>
            </w:tcMar>
          </w:tcPr>
          <w:p w14:paraId="74E20A2B" w14:textId="77777777" w:rsidR="00277224" w:rsidRPr="00970F08" w:rsidRDefault="00290FBE" w:rsidP="00277224">
            <w:pPr>
              <w:spacing w:after="0"/>
              <w:rPr>
                <w:rFonts w:cs="Arial"/>
                <w:sz w:val="20"/>
                <w:szCs w:val="20"/>
              </w:rPr>
            </w:pPr>
            <w:r>
              <w:rPr>
                <w:rFonts w:cs="Arial"/>
                <w:sz w:val="20"/>
                <w:szCs w:val="20"/>
              </w:rPr>
              <w:lastRenderedPageBreak/>
              <w:t>C</w:t>
            </w:r>
          </w:p>
        </w:tc>
        <w:tc>
          <w:tcPr>
            <w:tcW w:w="1626" w:type="dxa"/>
            <w:tcMar>
              <w:top w:w="57" w:type="dxa"/>
              <w:bottom w:w="57" w:type="dxa"/>
            </w:tcMar>
          </w:tcPr>
          <w:p w14:paraId="1EACFA46" w14:textId="77777777" w:rsidR="00277224" w:rsidRDefault="00277224" w:rsidP="007A41D2">
            <w:pPr>
              <w:widowControl w:val="0"/>
              <w:autoSpaceDE w:val="0"/>
              <w:autoSpaceDN w:val="0"/>
              <w:adjustRightInd w:val="0"/>
              <w:spacing w:after="0" w:line="240" w:lineRule="auto"/>
              <w:ind w:left="-87"/>
              <w:rPr>
                <w:rFonts w:cs="Arial"/>
                <w:color w:val="auto"/>
                <w:sz w:val="20"/>
                <w:szCs w:val="20"/>
                <w:lang w:eastAsia="en-US"/>
              </w:rPr>
            </w:pPr>
            <w:r w:rsidRPr="007A41D2">
              <w:rPr>
                <w:rFonts w:cs="Arial"/>
                <w:color w:val="auto"/>
                <w:sz w:val="20"/>
                <w:szCs w:val="20"/>
                <w:lang w:eastAsia="en-US"/>
              </w:rPr>
              <w:t xml:space="preserve">Full information, Advice and Guidance (IAG) process that ensures equal curriculum opportunity for all students.  </w:t>
            </w:r>
          </w:p>
          <w:p w14:paraId="6D0A2392" w14:textId="77777777" w:rsidR="007A41D2" w:rsidRPr="007A41D2" w:rsidRDefault="007A41D2" w:rsidP="007A41D2">
            <w:pPr>
              <w:widowControl w:val="0"/>
              <w:autoSpaceDE w:val="0"/>
              <w:autoSpaceDN w:val="0"/>
              <w:adjustRightInd w:val="0"/>
              <w:spacing w:after="0" w:line="240" w:lineRule="auto"/>
              <w:ind w:left="-87"/>
              <w:rPr>
                <w:rFonts w:cs="Arial"/>
                <w:color w:val="auto"/>
                <w:sz w:val="20"/>
                <w:szCs w:val="20"/>
                <w:lang w:eastAsia="en-US"/>
              </w:rPr>
            </w:pPr>
          </w:p>
          <w:p w14:paraId="39039791" w14:textId="77777777" w:rsidR="00277224" w:rsidRPr="007A41D2" w:rsidRDefault="00277224" w:rsidP="007A41D2">
            <w:pPr>
              <w:widowControl w:val="0"/>
              <w:autoSpaceDE w:val="0"/>
              <w:autoSpaceDN w:val="0"/>
              <w:adjustRightInd w:val="0"/>
              <w:spacing w:after="0" w:line="240" w:lineRule="auto"/>
              <w:ind w:left="-87"/>
              <w:rPr>
                <w:rFonts w:cs="Arial"/>
                <w:color w:val="auto"/>
                <w:sz w:val="20"/>
                <w:szCs w:val="20"/>
                <w:lang w:eastAsia="en-US"/>
              </w:rPr>
            </w:pPr>
            <w:r w:rsidRPr="007A41D2">
              <w:rPr>
                <w:rFonts w:cs="Arial"/>
                <w:color w:val="auto"/>
                <w:sz w:val="20"/>
                <w:szCs w:val="20"/>
                <w:lang w:eastAsia="en-US"/>
              </w:rPr>
              <w:t xml:space="preserve">Targeted visits to academic post 16 providers, including 6th </w:t>
            </w:r>
            <w:r w:rsidR="00290FBE" w:rsidRPr="007A41D2">
              <w:rPr>
                <w:rFonts w:cs="Arial"/>
                <w:color w:val="auto"/>
                <w:sz w:val="20"/>
                <w:szCs w:val="20"/>
                <w:lang w:eastAsia="en-US"/>
              </w:rPr>
              <w:t>form colleges and universities.</w:t>
            </w:r>
          </w:p>
        </w:tc>
        <w:tc>
          <w:tcPr>
            <w:tcW w:w="3301" w:type="dxa"/>
            <w:tcMar>
              <w:top w:w="57" w:type="dxa"/>
              <w:bottom w:w="57" w:type="dxa"/>
            </w:tcMar>
          </w:tcPr>
          <w:p w14:paraId="59DA7582" w14:textId="77777777" w:rsidR="00277224" w:rsidRPr="005F6CAB" w:rsidRDefault="00290FBE" w:rsidP="005F6CAB">
            <w:pPr>
              <w:widowControl w:val="0"/>
              <w:autoSpaceDE w:val="0"/>
              <w:autoSpaceDN w:val="0"/>
              <w:adjustRightInd w:val="0"/>
              <w:spacing w:after="0" w:line="240" w:lineRule="auto"/>
              <w:rPr>
                <w:rFonts w:cs="Arial"/>
                <w:color w:val="auto"/>
                <w:sz w:val="20"/>
                <w:szCs w:val="20"/>
                <w:lang w:eastAsia="en-US"/>
              </w:rPr>
            </w:pPr>
            <w:r w:rsidRPr="005F6CAB">
              <w:rPr>
                <w:rFonts w:cs="Arial"/>
                <w:color w:val="auto"/>
                <w:sz w:val="20"/>
                <w:szCs w:val="20"/>
                <w:lang w:eastAsia="en-US"/>
              </w:rPr>
              <w:t xml:space="preserve">Student level data would suggest that PP students at TASB are not gaining as much access to these experiences as Non-PP students nationally </w:t>
            </w:r>
          </w:p>
          <w:p w14:paraId="2CDAE248" w14:textId="77777777" w:rsidR="00277224" w:rsidRPr="00970F08" w:rsidRDefault="00277224" w:rsidP="00277224">
            <w:pPr>
              <w:widowControl w:val="0"/>
              <w:autoSpaceDE w:val="0"/>
              <w:autoSpaceDN w:val="0"/>
              <w:adjustRightInd w:val="0"/>
              <w:spacing w:line="240" w:lineRule="auto"/>
              <w:rPr>
                <w:rFonts w:cs="Arial"/>
                <w:color w:val="0C0C0C"/>
                <w:sz w:val="20"/>
                <w:szCs w:val="20"/>
                <w:lang w:val="en-US"/>
              </w:rPr>
            </w:pPr>
          </w:p>
        </w:tc>
        <w:tc>
          <w:tcPr>
            <w:tcW w:w="5034" w:type="dxa"/>
            <w:shd w:val="clear" w:color="auto" w:fill="auto"/>
            <w:tcMar>
              <w:top w:w="57" w:type="dxa"/>
              <w:bottom w:w="57" w:type="dxa"/>
            </w:tcMar>
          </w:tcPr>
          <w:p w14:paraId="6427A6C4" w14:textId="77777777" w:rsidR="007A41D2" w:rsidRDefault="00290FBE" w:rsidP="00290FBE">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Senior member of staff tasked with the implantation of the Gatsby standards </w:t>
            </w:r>
          </w:p>
          <w:p w14:paraId="60359966" w14:textId="77777777" w:rsidR="00277224" w:rsidRPr="00970F08" w:rsidRDefault="007A41D2" w:rsidP="00290FBE">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Mapping of provision across the school </w:t>
            </w:r>
          </w:p>
        </w:tc>
        <w:tc>
          <w:tcPr>
            <w:tcW w:w="1628" w:type="dxa"/>
            <w:shd w:val="clear" w:color="auto" w:fill="auto"/>
          </w:tcPr>
          <w:p w14:paraId="034AC2FD" w14:textId="77777777" w:rsidR="00277224" w:rsidRPr="00970F08" w:rsidRDefault="007A41D2"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NCE </w:t>
            </w:r>
          </w:p>
          <w:p w14:paraId="66270AB9" w14:textId="77777777" w:rsidR="00277224" w:rsidRPr="007A41D2" w:rsidRDefault="00277224" w:rsidP="007A41D2">
            <w:pPr>
              <w:widowControl w:val="0"/>
              <w:autoSpaceDE w:val="0"/>
              <w:autoSpaceDN w:val="0"/>
              <w:adjustRightInd w:val="0"/>
              <w:spacing w:after="0" w:line="240" w:lineRule="auto"/>
              <w:ind w:left="-87"/>
              <w:rPr>
                <w:rFonts w:cs="Arial"/>
                <w:color w:val="auto"/>
                <w:sz w:val="20"/>
                <w:szCs w:val="20"/>
                <w:lang w:eastAsia="en-US"/>
              </w:rPr>
            </w:pPr>
          </w:p>
        </w:tc>
        <w:tc>
          <w:tcPr>
            <w:tcW w:w="2637" w:type="dxa"/>
          </w:tcPr>
          <w:p w14:paraId="02D33880" w14:textId="77777777" w:rsidR="00277224" w:rsidRPr="00970F08" w:rsidRDefault="007A41D2" w:rsidP="00277224">
            <w:pPr>
              <w:spacing w:after="0"/>
              <w:rPr>
                <w:rFonts w:cs="Arial"/>
                <w:color w:val="auto"/>
                <w:sz w:val="20"/>
                <w:szCs w:val="20"/>
                <w:lang w:eastAsia="en-US"/>
              </w:rPr>
            </w:pPr>
            <w:r>
              <w:rPr>
                <w:rFonts w:cs="Arial"/>
                <w:color w:val="auto"/>
                <w:sz w:val="20"/>
                <w:szCs w:val="20"/>
                <w:lang w:eastAsia="en-US"/>
              </w:rPr>
              <w:t xml:space="preserve">Termly reports to SLG </w:t>
            </w:r>
            <w:r w:rsidR="00277224" w:rsidRPr="00970F08">
              <w:rPr>
                <w:rFonts w:cs="Arial"/>
                <w:sz w:val="20"/>
                <w:szCs w:val="20"/>
              </w:rPr>
              <w:t xml:space="preserve"> </w:t>
            </w:r>
          </w:p>
        </w:tc>
      </w:tr>
      <w:tr w:rsidR="00277224" w:rsidRPr="00970F08" w14:paraId="2CE6210A" w14:textId="77777777" w:rsidTr="007A41D2">
        <w:trPr>
          <w:trHeight w:hRule="exact" w:val="4082"/>
        </w:trPr>
        <w:tc>
          <w:tcPr>
            <w:tcW w:w="1114" w:type="dxa"/>
            <w:tcMar>
              <w:top w:w="57" w:type="dxa"/>
              <w:bottom w:w="57" w:type="dxa"/>
            </w:tcMar>
          </w:tcPr>
          <w:p w14:paraId="1FE08E91" w14:textId="77777777" w:rsidR="00277224" w:rsidRPr="00970F08" w:rsidRDefault="007A41D2" w:rsidP="00277224">
            <w:pPr>
              <w:spacing w:after="0"/>
              <w:rPr>
                <w:rFonts w:cs="Arial"/>
                <w:sz w:val="20"/>
                <w:szCs w:val="20"/>
              </w:rPr>
            </w:pPr>
            <w:r>
              <w:rPr>
                <w:rFonts w:cs="Arial"/>
                <w:sz w:val="20"/>
                <w:szCs w:val="20"/>
              </w:rPr>
              <w:t>D</w:t>
            </w:r>
          </w:p>
        </w:tc>
        <w:tc>
          <w:tcPr>
            <w:tcW w:w="1626" w:type="dxa"/>
            <w:tcMar>
              <w:top w:w="57" w:type="dxa"/>
              <w:bottom w:w="57" w:type="dxa"/>
            </w:tcMar>
          </w:tcPr>
          <w:p w14:paraId="04CA21AD" w14:textId="77777777" w:rsidR="00277224" w:rsidRPr="00970F08" w:rsidRDefault="007A41D2" w:rsidP="00277224">
            <w:pPr>
              <w:widowControl w:val="0"/>
              <w:autoSpaceDE w:val="0"/>
              <w:autoSpaceDN w:val="0"/>
              <w:adjustRightInd w:val="0"/>
              <w:spacing w:line="240" w:lineRule="auto"/>
              <w:rPr>
                <w:rFonts w:cs="Arial"/>
                <w:color w:val="0C0C0C"/>
                <w:sz w:val="20"/>
                <w:szCs w:val="20"/>
                <w:lang w:val="en-US"/>
              </w:rPr>
            </w:pPr>
            <w:r>
              <w:rPr>
                <w:rFonts w:cs="Arial"/>
                <w:sz w:val="20"/>
                <w:szCs w:val="20"/>
              </w:rPr>
              <w:t xml:space="preserve">Attendance interventions </w:t>
            </w:r>
          </w:p>
          <w:p w14:paraId="597AAAE2" w14:textId="77777777" w:rsidR="00277224" w:rsidRPr="007A41D2" w:rsidRDefault="00277224" w:rsidP="007A41D2">
            <w:pPr>
              <w:widowControl w:val="0"/>
              <w:autoSpaceDE w:val="0"/>
              <w:autoSpaceDN w:val="0"/>
              <w:adjustRightInd w:val="0"/>
              <w:spacing w:after="0" w:line="240" w:lineRule="auto"/>
              <w:ind w:left="720" w:hanging="360"/>
              <w:rPr>
                <w:rFonts w:cs="Arial"/>
                <w:color w:val="auto"/>
                <w:sz w:val="20"/>
                <w:szCs w:val="20"/>
                <w:lang w:eastAsia="en-US"/>
              </w:rPr>
            </w:pPr>
          </w:p>
        </w:tc>
        <w:tc>
          <w:tcPr>
            <w:tcW w:w="3301" w:type="dxa"/>
            <w:tcMar>
              <w:top w:w="57" w:type="dxa"/>
              <w:bottom w:w="57" w:type="dxa"/>
            </w:tcMar>
          </w:tcPr>
          <w:p w14:paraId="51FA936A" w14:textId="77777777" w:rsidR="007A41D2" w:rsidRPr="007A41D2" w:rsidRDefault="007A41D2" w:rsidP="007A41D2">
            <w:pPr>
              <w:widowControl w:val="0"/>
              <w:autoSpaceDE w:val="0"/>
              <w:autoSpaceDN w:val="0"/>
              <w:adjustRightInd w:val="0"/>
              <w:spacing w:line="240" w:lineRule="auto"/>
              <w:rPr>
                <w:rFonts w:cs="Arial"/>
                <w:sz w:val="20"/>
                <w:szCs w:val="20"/>
              </w:rPr>
            </w:pPr>
            <w:r w:rsidRPr="007A41D2">
              <w:rPr>
                <w:rFonts w:cs="Arial"/>
                <w:sz w:val="20"/>
                <w:szCs w:val="20"/>
              </w:rPr>
              <w:t xml:space="preserve">2017 &amp; 2018 data shows clear link between attendance and the progress students make. </w:t>
            </w:r>
          </w:p>
          <w:p w14:paraId="14F63841" w14:textId="77777777" w:rsidR="007A41D2" w:rsidRPr="007A41D2" w:rsidRDefault="007A41D2" w:rsidP="007A41D2">
            <w:pPr>
              <w:widowControl w:val="0"/>
              <w:autoSpaceDE w:val="0"/>
              <w:autoSpaceDN w:val="0"/>
              <w:adjustRightInd w:val="0"/>
              <w:spacing w:line="240" w:lineRule="auto"/>
              <w:rPr>
                <w:rFonts w:cs="Arial"/>
                <w:sz w:val="20"/>
                <w:szCs w:val="20"/>
              </w:rPr>
            </w:pPr>
            <w:r w:rsidRPr="007A41D2">
              <w:rPr>
                <w:rFonts w:cs="Arial"/>
                <w:sz w:val="20"/>
                <w:szCs w:val="20"/>
              </w:rPr>
              <w:t>DfE: The Impact of Pupil Behaviour and Wellbeing on Educational Outcome.</w:t>
            </w:r>
          </w:p>
          <w:p w14:paraId="44D8DAEC" w14:textId="77777777" w:rsidR="00277224" w:rsidRPr="007A41D2" w:rsidRDefault="00277224" w:rsidP="007A41D2">
            <w:pPr>
              <w:widowControl w:val="0"/>
              <w:autoSpaceDE w:val="0"/>
              <w:autoSpaceDN w:val="0"/>
              <w:adjustRightInd w:val="0"/>
              <w:spacing w:after="0" w:line="240" w:lineRule="auto"/>
              <w:rPr>
                <w:rFonts w:cs="Arial"/>
                <w:color w:val="auto"/>
                <w:sz w:val="20"/>
                <w:szCs w:val="20"/>
                <w:lang w:eastAsia="en-US"/>
              </w:rPr>
            </w:pPr>
          </w:p>
        </w:tc>
        <w:tc>
          <w:tcPr>
            <w:tcW w:w="5034" w:type="dxa"/>
            <w:shd w:val="clear" w:color="auto" w:fill="auto"/>
            <w:tcMar>
              <w:top w:w="57" w:type="dxa"/>
              <w:bottom w:w="57" w:type="dxa"/>
            </w:tcMar>
          </w:tcPr>
          <w:p w14:paraId="4E536A3F" w14:textId="77777777" w:rsid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 xml:space="preserve">Whole school focus on improving the attendance of PP/EAL students. </w:t>
            </w:r>
          </w:p>
          <w:p w14:paraId="711FDCE8" w14:textId="77777777" w:rsidR="007A41D2" w:rsidRPr="00970F08"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Daily QA of session’s absence information to ensure that attendance remains a priority, in particular for</w:t>
            </w:r>
            <w:r>
              <w:rPr>
                <w:rFonts w:cs="Arial"/>
                <w:color w:val="auto"/>
                <w:sz w:val="20"/>
                <w:szCs w:val="20"/>
                <w:lang w:eastAsia="en-US"/>
              </w:rPr>
              <w:t xml:space="preserve"> </w:t>
            </w:r>
            <w:r w:rsidRPr="00970F08">
              <w:rPr>
                <w:rFonts w:cs="Arial"/>
                <w:color w:val="auto"/>
                <w:sz w:val="20"/>
                <w:szCs w:val="20"/>
                <w:lang w:eastAsia="en-US"/>
              </w:rPr>
              <w:t xml:space="preserve">PP/EAL students.  </w:t>
            </w:r>
          </w:p>
          <w:p w14:paraId="6E6AB14E" w14:textId="77777777" w:rsidR="007A41D2" w:rsidRP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 xml:space="preserve">Tracking of </w:t>
            </w:r>
            <w:r>
              <w:rPr>
                <w:rFonts w:cs="Arial"/>
                <w:color w:val="auto"/>
                <w:sz w:val="20"/>
                <w:szCs w:val="20"/>
                <w:lang w:eastAsia="en-US"/>
              </w:rPr>
              <w:t>attendance</w:t>
            </w:r>
            <w:r w:rsidRPr="00970F08">
              <w:rPr>
                <w:rFonts w:cs="Arial"/>
                <w:color w:val="auto"/>
                <w:sz w:val="20"/>
                <w:szCs w:val="20"/>
                <w:lang w:eastAsia="en-US"/>
              </w:rPr>
              <w:t xml:space="preserve"> data and identifying under-achieving.</w:t>
            </w:r>
            <w:r>
              <w:rPr>
                <w:rFonts w:cs="Arial"/>
                <w:color w:val="auto"/>
                <w:sz w:val="20"/>
                <w:szCs w:val="20"/>
                <w:lang w:eastAsia="en-US"/>
              </w:rPr>
              <w:t xml:space="preserve"> PP/EAL students</w:t>
            </w:r>
          </w:p>
          <w:p w14:paraId="0E20F573" w14:textId="77777777" w:rsidR="007A41D2" w:rsidRPr="00970F08"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Daily monitoring of identified cohort by Attendance Officer and House Manager (HM) team to improve attendance.</w:t>
            </w:r>
          </w:p>
          <w:p w14:paraId="2174F6D9" w14:textId="77777777" w:rsidR="007A41D2" w:rsidRPr="00970F08"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 xml:space="preserve">Local Authority Education Welfare Officer used to support the promotion of attendance of all students. </w:t>
            </w:r>
          </w:p>
          <w:p w14:paraId="1F2EB3E8" w14:textId="77777777" w:rsidR="007A41D2" w:rsidRP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val="en-US" w:eastAsia="en-US"/>
              </w:rPr>
            </w:pPr>
            <w:r>
              <w:rPr>
                <w:rFonts w:cs="Arial"/>
                <w:color w:val="auto"/>
                <w:sz w:val="20"/>
                <w:szCs w:val="20"/>
                <w:lang w:eastAsia="en-US"/>
              </w:rPr>
              <w:t>Appointment of EWO to ensure a large number of home visits takes place over the course of the year</w:t>
            </w:r>
          </w:p>
          <w:p w14:paraId="5DB89349" w14:textId="77777777" w:rsidR="007A41D2" w:rsidRP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val="en-US" w:eastAsia="en-US"/>
              </w:rPr>
            </w:pPr>
            <w:r>
              <w:rPr>
                <w:rFonts w:cs="Arial"/>
                <w:color w:val="auto"/>
                <w:sz w:val="20"/>
                <w:szCs w:val="20"/>
                <w:lang w:eastAsia="en-US"/>
              </w:rPr>
              <w:t xml:space="preserve">Appointment of Family Intervention Worker to provide additional support for students with the greatest need </w:t>
            </w:r>
          </w:p>
          <w:p w14:paraId="0CF746B7" w14:textId="77777777" w:rsidR="007A41D2" w:rsidRPr="007A41D2" w:rsidRDefault="007A41D2" w:rsidP="00172636">
            <w:pPr>
              <w:widowControl w:val="0"/>
              <w:autoSpaceDE w:val="0"/>
              <w:autoSpaceDN w:val="0"/>
              <w:adjustRightInd w:val="0"/>
              <w:spacing w:after="0" w:line="240" w:lineRule="auto"/>
              <w:jc w:val="both"/>
              <w:rPr>
                <w:rFonts w:cs="Arial"/>
                <w:color w:val="auto"/>
                <w:sz w:val="20"/>
                <w:szCs w:val="20"/>
                <w:lang w:val="en-US" w:eastAsia="en-US"/>
              </w:rPr>
            </w:pPr>
          </w:p>
        </w:tc>
        <w:tc>
          <w:tcPr>
            <w:tcW w:w="1628" w:type="dxa"/>
            <w:shd w:val="clear" w:color="auto" w:fill="auto"/>
          </w:tcPr>
          <w:p w14:paraId="0560A33D" w14:textId="77777777" w:rsidR="007A41D2" w:rsidRDefault="007A41D2"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ALN </w:t>
            </w:r>
          </w:p>
          <w:p w14:paraId="67631CF2" w14:textId="77777777" w:rsidR="007A41D2" w:rsidRDefault="007A41D2"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AHL</w:t>
            </w:r>
          </w:p>
          <w:p w14:paraId="605A5C2F" w14:textId="77777777" w:rsidR="007A41D2" w:rsidRDefault="007A41D2"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FIW</w:t>
            </w:r>
          </w:p>
          <w:p w14:paraId="058F62FA" w14:textId="77777777" w:rsidR="007A41D2" w:rsidRDefault="007A41D2"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HSN </w:t>
            </w:r>
          </w:p>
          <w:p w14:paraId="68D4B383" w14:textId="77777777" w:rsidR="00277224" w:rsidRPr="00970F08" w:rsidRDefault="007A41D2"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HMs </w:t>
            </w:r>
          </w:p>
        </w:tc>
        <w:tc>
          <w:tcPr>
            <w:tcW w:w="2637" w:type="dxa"/>
          </w:tcPr>
          <w:p w14:paraId="42F78640" w14:textId="77777777" w:rsidR="00277224" w:rsidRPr="00970F08" w:rsidRDefault="007A41D2" w:rsidP="00277224">
            <w:pPr>
              <w:spacing w:after="0"/>
              <w:rPr>
                <w:rFonts w:cs="Arial"/>
                <w:color w:val="auto"/>
                <w:sz w:val="20"/>
                <w:szCs w:val="20"/>
                <w:lang w:eastAsia="en-US"/>
              </w:rPr>
            </w:pPr>
            <w:r>
              <w:rPr>
                <w:rFonts w:cs="Arial"/>
                <w:color w:val="auto"/>
                <w:sz w:val="20"/>
                <w:szCs w:val="20"/>
                <w:lang w:eastAsia="en-US"/>
              </w:rPr>
              <w:t xml:space="preserve">Termly reports to SLG </w:t>
            </w:r>
            <w:r w:rsidRPr="00970F08">
              <w:rPr>
                <w:rFonts w:cs="Arial"/>
                <w:sz w:val="20"/>
                <w:szCs w:val="20"/>
              </w:rPr>
              <w:t xml:space="preserve"> </w:t>
            </w:r>
          </w:p>
        </w:tc>
      </w:tr>
      <w:tr w:rsidR="00277224" w:rsidRPr="00970F08" w14:paraId="1CD609ED" w14:textId="77777777" w:rsidTr="005A6BAC">
        <w:trPr>
          <w:trHeight w:hRule="exact" w:val="2188"/>
        </w:trPr>
        <w:tc>
          <w:tcPr>
            <w:tcW w:w="1114" w:type="dxa"/>
            <w:tcMar>
              <w:top w:w="57" w:type="dxa"/>
              <w:bottom w:w="57" w:type="dxa"/>
            </w:tcMar>
          </w:tcPr>
          <w:p w14:paraId="138E43AB" w14:textId="77777777" w:rsidR="00277224" w:rsidRPr="00970F08" w:rsidRDefault="007A41D2" w:rsidP="00277224">
            <w:pPr>
              <w:spacing w:after="0"/>
              <w:rPr>
                <w:rFonts w:cs="Arial"/>
                <w:sz w:val="20"/>
                <w:szCs w:val="20"/>
              </w:rPr>
            </w:pPr>
            <w:r>
              <w:rPr>
                <w:rFonts w:cs="Arial"/>
                <w:sz w:val="20"/>
                <w:szCs w:val="20"/>
              </w:rPr>
              <w:lastRenderedPageBreak/>
              <w:t xml:space="preserve">C &amp; D </w:t>
            </w:r>
          </w:p>
        </w:tc>
        <w:tc>
          <w:tcPr>
            <w:tcW w:w="1626" w:type="dxa"/>
            <w:tcMar>
              <w:top w:w="57" w:type="dxa"/>
              <w:bottom w:w="57" w:type="dxa"/>
            </w:tcMar>
          </w:tcPr>
          <w:p w14:paraId="53C6B217" w14:textId="77777777" w:rsidR="00277224" w:rsidRPr="005A6BAC" w:rsidRDefault="007A41D2" w:rsidP="005A6BAC">
            <w:pPr>
              <w:widowControl w:val="0"/>
              <w:autoSpaceDE w:val="0"/>
              <w:autoSpaceDN w:val="0"/>
              <w:adjustRightInd w:val="0"/>
              <w:spacing w:line="240" w:lineRule="auto"/>
              <w:rPr>
                <w:rFonts w:cs="Arial"/>
                <w:color w:val="0C0C0C"/>
                <w:sz w:val="20"/>
                <w:szCs w:val="20"/>
                <w:lang w:val="en-US"/>
              </w:rPr>
            </w:pPr>
            <w:r>
              <w:rPr>
                <w:rFonts w:cs="Arial"/>
                <w:sz w:val="20"/>
                <w:szCs w:val="20"/>
              </w:rPr>
              <w:t xml:space="preserve">Interventions to improve behaviour </w:t>
            </w:r>
          </w:p>
        </w:tc>
        <w:tc>
          <w:tcPr>
            <w:tcW w:w="3301" w:type="dxa"/>
            <w:tcMar>
              <w:top w:w="57" w:type="dxa"/>
              <w:bottom w:w="57" w:type="dxa"/>
            </w:tcMar>
          </w:tcPr>
          <w:p w14:paraId="08AAF453" w14:textId="77777777" w:rsidR="007A41D2" w:rsidRDefault="007A41D2" w:rsidP="007A41D2">
            <w:pPr>
              <w:widowControl w:val="0"/>
              <w:autoSpaceDE w:val="0"/>
              <w:autoSpaceDN w:val="0"/>
              <w:adjustRightInd w:val="0"/>
              <w:spacing w:line="240" w:lineRule="auto"/>
              <w:rPr>
                <w:rFonts w:cs="Arial"/>
                <w:color w:val="auto"/>
                <w:sz w:val="20"/>
                <w:szCs w:val="20"/>
                <w:lang w:eastAsia="en-US"/>
              </w:rPr>
            </w:pPr>
            <w:r w:rsidRPr="00970F08">
              <w:rPr>
                <w:rFonts w:cs="Arial"/>
                <w:color w:val="auto"/>
                <w:sz w:val="20"/>
                <w:szCs w:val="20"/>
                <w:lang w:eastAsia="en-US"/>
              </w:rPr>
              <w:t>DfE: The Impact of Pupil Behaviour and Wellbeing on Educational Outcome</w:t>
            </w:r>
          </w:p>
          <w:p w14:paraId="216BD112" w14:textId="77777777" w:rsidR="00277224" w:rsidRPr="007A41D2" w:rsidRDefault="00277224" w:rsidP="007A41D2">
            <w:pPr>
              <w:widowControl w:val="0"/>
              <w:autoSpaceDE w:val="0"/>
              <w:autoSpaceDN w:val="0"/>
              <w:adjustRightInd w:val="0"/>
              <w:spacing w:after="0" w:line="240" w:lineRule="auto"/>
              <w:ind w:left="-87"/>
              <w:rPr>
                <w:rFonts w:cs="Arial"/>
                <w:color w:val="auto"/>
                <w:sz w:val="20"/>
                <w:szCs w:val="20"/>
                <w:lang w:eastAsia="en-US"/>
              </w:rPr>
            </w:pPr>
          </w:p>
        </w:tc>
        <w:tc>
          <w:tcPr>
            <w:tcW w:w="5034" w:type="dxa"/>
            <w:shd w:val="clear" w:color="auto" w:fill="auto"/>
            <w:tcMar>
              <w:top w:w="57" w:type="dxa"/>
              <w:bottom w:w="57" w:type="dxa"/>
            </w:tcMar>
          </w:tcPr>
          <w:p w14:paraId="40406CDE" w14:textId="77777777" w:rsidR="007A41D2" w:rsidRP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7A41D2">
              <w:rPr>
                <w:rFonts w:cs="Arial"/>
                <w:color w:val="auto"/>
                <w:sz w:val="20"/>
                <w:szCs w:val="20"/>
                <w:lang w:eastAsia="en-US"/>
              </w:rPr>
              <w:t xml:space="preserve">As above, the non-teaching HM team support teachers and SLG with student behaviour. </w:t>
            </w:r>
          </w:p>
          <w:p w14:paraId="029D4583" w14:textId="77777777" w:rsid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Pr>
                <w:rFonts w:cs="Arial"/>
                <w:color w:val="auto"/>
                <w:sz w:val="20"/>
                <w:szCs w:val="20"/>
                <w:lang w:eastAsia="en-US"/>
              </w:rPr>
              <w:t xml:space="preserve">Appointment of FIW ensures that ‘Student Wellbeing Officer’ has greater capacity to work with students who are ‘at risk’ before they are ‘in crisis’ </w:t>
            </w:r>
          </w:p>
          <w:p w14:paraId="6680634B" w14:textId="77777777" w:rsidR="007A41D2" w:rsidRPr="007A41D2" w:rsidRDefault="007A41D2"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Pr>
                <w:rFonts w:cs="Arial"/>
                <w:color w:val="auto"/>
                <w:sz w:val="20"/>
                <w:szCs w:val="20"/>
                <w:lang w:eastAsia="en-US"/>
              </w:rPr>
              <w:t xml:space="preserve">Alternative provision is used appropriately for students that cannot access the curriculum at TASB </w:t>
            </w:r>
          </w:p>
        </w:tc>
        <w:tc>
          <w:tcPr>
            <w:tcW w:w="1628" w:type="dxa"/>
            <w:shd w:val="clear" w:color="auto" w:fill="auto"/>
          </w:tcPr>
          <w:p w14:paraId="666E10A2" w14:textId="77777777" w:rsidR="005A6BAC" w:rsidRDefault="005A6BAC" w:rsidP="005A6BAC">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ALN </w:t>
            </w:r>
          </w:p>
          <w:p w14:paraId="27810646" w14:textId="77777777" w:rsidR="005A6BAC" w:rsidRDefault="005A6BAC" w:rsidP="005A6BAC">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LDN</w:t>
            </w:r>
          </w:p>
          <w:p w14:paraId="1BDA62BB" w14:textId="77777777" w:rsidR="005A6BAC" w:rsidRDefault="005A6BAC" w:rsidP="005A6BAC">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FIW</w:t>
            </w:r>
          </w:p>
          <w:p w14:paraId="240A555C" w14:textId="77777777" w:rsidR="005A6BAC" w:rsidRDefault="005A6BAC" w:rsidP="005A6BAC">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GBY</w:t>
            </w:r>
          </w:p>
          <w:p w14:paraId="3B797174" w14:textId="77777777" w:rsidR="00277224" w:rsidRPr="00970F08" w:rsidRDefault="005A6BAC" w:rsidP="005A6BAC">
            <w:pPr>
              <w:pStyle w:val="ListParagraph"/>
              <w:widowControl w:val="0"/>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HMs</w:t>
            </w:r>
          </w:p>
        </w:tc>
        <w:tc>
          <w:tcPr>
            <w:tcW w:w="2637" w:type="dxa"/>
          </w:tcPr>
          <w:p w14:paraId="3D025079" w14:textId="77777777" w:rsidR="00277224" w:rsidRPr="00970F08" w:rsidRDefault="005A6BAC" w:rsidP="005A6BAC">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Termly reports to SLG </w:t>
            </w:r>
            <w:r w:rsidRPr="00970F08">
              <w:rPr>
                <w:rFonts w:cs="Arial"/>
                <w:sz w:val="20"/>
                <w:szCs w:val="20"/>
              </w:rPr>
              <w:t xml:space="preserve"> </w:t>
            </w:r>
          </w:p>
        </w:tc>
      </w:tr>
      <w:tr w:rsidR="00277224" w:rsidRPr="00970F08" w14:paraId="7192F8D6" w14:textId="77777777" w:rsidTr="005F6CAB">
        <w:trPr>
          <w:trHeight w:hRule="exact" w:val="2551"/>
        </w:trPr>
        <w:tc>
          <w:tcPr>
            <w:tcW w:w="1114" w:type="dxa"/>
            <w:tcMar>
              <w:top w:w="57" w:type="dxa"/>
              <w:bottom w:w="57" w:type="dxa"/>
            </w:tcMar>
          </w:tcPr>
          <w:p w14:paraId="5A478603" w14:textId="77777777" w:rsidR="00277224" w:rsidRPr="00970F08" w:rsidRDefault="005A6BAC" w:rsidP="00277224">
            <w:pPr>
              <w:spacing w:after="0"/>
              <w:rPr>
                <w:rFonts w:cs="Arial"/>
                <w:sz w:val="20"/>
                <w:szCs w:val="20"/>
              </w:rPr>
            </w:pPr>
            <w:r>
              <w:rPr>
                <w:rFonts w:cs="Arial"/>
                <w:sz w:val="20"/>
                <w:szCs w:val="20"/>
              </w:rPr>
              <w:t>E</w:t>
            </w:r>
          </w:p>
        </w:tc>
        <w:tc>
          <w:tcPr>
            <w:tcW w:w="1626" w:type="dxa"/>
            <w:tcMar>
              <w:top w:w="57" w:type="dxa"/>
              <w:bottom w:w="57" w:type="dxa"/>
            </w:tcMar>
          </w:tcPr>
          <w:p w14:paraId="04ED14C8" w14:textId="77777777" w:rsidR="00277224" w:rsidRPr="00970F08" w:rsidRDefault="005A6BAC" w:rsidP="00277224">
            <w:pPr>
              <w:widowControl w:val="0"/>
              <w:autoSpaceDE w:val="0"/>
              <w:autoSpaceDN w:val="0"/>
              <w:adjustRightInd w:val="0"/>
              <w:spacing w:line="240" w:lineRule="auto"/>
              <w:rPr>
                <w:rFonts w:cs="Arial"/>
                <w:sz w:val="20"/>
                <w:szCs w:val="20"/>
              </w:rPr>
            </w:pPr>
            <w:r>
              <w:rPr>
                <w:rFonts w:cs="Arial"/>
                <w:sz w:val="20"/>
                <w:szCs w:val="20"/>
              </w:rPr>
              <w:t xml:space="preserve">Ensuring PP students do not fall behind </w:t>
            </w:r>
          </w:p>
        </w:tc>
        <w:tc>
          <w:tcPr>
            <w:tcW w:w="3301" w:type="dxa"/>
            <w:tcMar>
              <w:top w:w="57" w:type="dxa"/>
              <w:bottom w:w="57" w:type="dxa"/>
            </w:tcMar>
          </w:tcPr>
          <w:p w14:paraId="16430185" w14:textId="77777777" w:rsidR="005A6BAC" w:rsidRPr="005A6BAC" w:rsidRDefault="005A6BAC" w:rsidP="005A6BAC">
            <w:pPr>
              <w:widowControl w:val="0"/>
              <w:autoSpaceDE w:val="0"/>
              <w:autoSpaceDN w:val="0"/>
              <w:adjustRightInd w:val="0"/>
              <w:spacing w:line="240" w:lineRule="auto"/>
              <w:rPr>
                <w:rFonts w:cs="Arial"/>
                <w:color w:val="0C0C0C"/>
                <w:sz w:val="20"/>
                <w:szCs w:val="20"/>
                <w:lang w:val="en-US"/>
              </w:rPr>
            </w:pPr>
            <w:r w:rsidRPr="005A6BAC">
              <w:rPr>
                <w:rFonts w:cs="Arial"/>
                <w:color w:val="0C0C0C"/>
                <w:sz w:val="20"/>
                <w:szCs w:val="20"/>
                <w:lang w:val="en-US"/>
              </w:rPr>
              <w:t xml:space="preserve">Although PP progress is much improved there is still an in-school gap </w:t>
            </w:r>
          </w:p>
          <w:p w14:paraId="239DFC06" w14:textId="77777777" w:rsidR="00277224" w:rsidRPr="005A6BAC" w:rsidRDefault="005A6BAC" w:rsidP="005A6BAC">
            <w:pPr>
              <w:widowControl w:val="0"/>
              <w:autoSpaceDE w:val="0"/>
              <w:autoSpaceDN w:val="0"/>
              <w:adjustRightInd w:val="0"/>
              <w:spacing w:line="240" w:lineRule="auto"/>
              <w:rPr>
                <w:rFonts w:cs="Arial"/>
                <w:color w:val="auto"/>
                <w:sz w:val="20"/>
                <w:szCs w:val="20"/>
                <w:lang w:eastAsia="en-US"/>
              </w:rPr>
            </w:pPr>
            <w:r w:rsidRPr="005A6BAC">
              <w:rPr>
                <w:rFonts w:cs="Arial"/>
                <w:color w:val="0C0C0C"/>
                <w:sz w:val="20"/>
                <w:szCs w:val="20"/>
                <w:lang w:val="en-US"/>
              </w:rPr>
              <w:t>The gap nationally</w:t>
            </w:r>
            <w:r>
              <w:rPr>
                <w:lang w:eastAsia="en-US"/>
              </w:rPr>
              <w:t xml:space="preserve"> </w:t>
            </w:r>
          </w:p>
        </w:tc>
        <w:tc>
          <w:tcPr>
            <w:tcW w:w="5034" w:type="dxa"/>
            <w:shd w:val="clear" w:color="auto" w:fill="auto"/>
            <w:tcMar>
              <w:top w:w="57" w:type="dxa"/>
              <w:bottom w:w="57" w:type="dxa"/>
            </w:tcMar>
          </w:tcPr>
          <w:p w14:paraId="7EDA2833" w14:textId="77777777" w:rsidR="005A6BAC" w:rsidRPr="005A6BAC" w:rsidRDefault="005A6BAC"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5A6BAC">
              <w:rPr>
                <w:rFonts w:cs="Arial"/>
                <w:color w:val="auto"/>
                <w:sz w:val="20"/>
                <w:szCs w:val="20"/>
                <w:lang w:eastAsia="en-US"/>
              </w:rPr>
              <w:t xml:space="preserve">Student tracking and close monitoring of progress through weekly Cobra meetings. </w:t>
            </w:r>
          </w:p>
          <w:p w14:paraId="12452B4F" w14:textId="77777777" w:rsidR="005A6BAC" w:rsidRPr="005A6BAC" w:rsidRDefault="005A6BAC"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Termly subject specific Reflecting on Attainment and Progress (RAP)</w:t>
            </w:r>
            <w:r w:rsidRPr="005A6BAC">
              <w:rPr>
                <w:rFonts w:cs="Arial"/>
                <w:color w:val="auto"/>
                <w:sz w:val="20"/>
                <w:szCs w:val="20"/>
                <w:lang w:eastAsia="en-US"/>
              </w:rPr>
              <w:t xml:space="preserve"> documentation is used to identify under performance in all key groups. </w:t>
            </w:r>
          </w:p>
          <w:p w14:paraId="029B3611" w14:textId="77777777" w:rsidR="005A6BAC" w:rsidRPr="00970F08" w:rsidRDefault="005A6BAC"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 xml:space="preserve">After school ‘Achieve’ sessions have been put in place to target student under achievement. </w:t>
            </w:r>
          </w:p>
          <w:p w14:paraId="1775DEC7" w14:textId="77777777" w:rsidR="005A6BAC" w:rsidRPr="00970F08" w:rsidRDefault="005A6BAC" w:rsidP="00172636">
            <w:pPr>
              <w:pStyle w:val="ListParagraph"/>
              <w:widowControl w:val="0"/>
              <w:numPr>
                <w:ilvl w:val="0"/>
                <w:numId w:val="20"/>
              </w:numPr>
              <w:autoSpaceDE w:val="0"/>
              <w:autoSpaceDN w:val="0"/>
              <w:adjustRightInd w:val="0"/>
              <w:spacing w:after="0" w:line="240" w:lineRule="auto"/>
              <w:ind w:left="55" w:hanging="142"/>
              <w:jc w:val="both"/>
              <w:rPr>
                <w:rFonts w:cs="Arial"/>
                <w:color w:val="auto"/>
                <w:sz w:val="20"/>
                <w:szCs w:val="20"/>
                <w:lang w:eastAsia="en-US"/>
              </w:rPr>
            </w:pPr>
            <w:r w:rsidRPr="00970F08">
              <w:rPr>
                <w:rFonts w:cs="Arial"/>
                <w:color w:val="auto"/>
                <w:sz w:val="20"/>
                <w:szCs w:val="20"/>
                <w:lang w:eastAsia="en-US"/>
              </w:rPr>
              <w:t xml:space="preserve">Increased ‘curriculum bonus’ in Phase 2, particularly in Y11 to maximize student progress. </w:t>
            </w:r>
          </w:p>
          <w:p w14:paraId="1FF03F68" w14:textId="77777777" w:rsidR="00277224" w:rsidRPr="005A6BAC" w:rsidRDefault="005A6BAC" w:rsidP="00172636">
            <w:pPr>
              <w:pStyle w:val="ListParagraph"/>
              <w:widowControl w:val="0"/>
              <w:numPr>
                <w:ilvl w:val="0"/>
                <w:numId w:val="20"/>
              </w:numPr>
              <w:autoSpaceDE w:val="0"/>
              <w:autoSpaceDN w:val="0"/>
              <w:adjustRightInd w:val="0"/>
              <w:spacing w:after="0" w:line="240" w:lineRule="auto"/>
              <w:ind w:left="55" w:hanging="142"/>
              <w:jc w:val="both"/>
              <w:rPr>
                <w:rFonts w:cs="Arial"/>
                <w:sz w:val="20"/>
                <w:szCs w:val="20"/>
                <w:lang w:eastAsia="en-US"/>
              </w:rPr>
            </w:pPr>
            <w:r w:rsidRPr="00970F08">
              <w:rPr>
                <w:rFonts w:cs="Arial"/>
                <w:color w:val="auto"/>
                <w:sz w:val="20"/>
                <w:szCs w:val="20"/>
                <w:lang w:eastAsia="en-US"/>
              </w:rPr>
              <w:t>Learning Mentor support in core subjects in Phase 2</w:t>
            </w:r>
          </w:p>
          <w:p w14:paraId="5EBD2B5B" w14:textId="77777777" w:rsidR="005A6BAC" w:rsidRPr="005A6BAC" w:rsidRDefault="005A6BAC" w:rsidP="00172636">
            <w:pPr>
              <w:widowControl w:val="0"/>
              <w:autoSpaceDE w:val="0"/>
              <w:autoSpaceDN w:val="0"/>
              <w:adjustRightInd w:val="0"/>
              <w:spacing w:after="0" w:line="240" w:lineRule="auto"/>
              <w:ind w:left="-87"/>
              <w:jc w:val="both"/>
              <w:rPr>
                <w:rFonts w:cs="Arial"/>
                <w:sz w:val="20"/>
                <w:szCs w:val="20"/>
                <w:lang w:eastAsia="en-US"/>
              </w:rPr>
            </w:pPr>
          </w:p>
        </w:tc>
        <w:tc>
          <w:tcPr>
            <w:tcW w:w="1628" w:type="dxa"/>
            <w:shd w:val="clear" w:color="auto" w:fill="auto"/>
          </w:tcPr>
          <w:p w14:paraId="1A353334" w14:textId="77777777" w:rsidR="00277224" w:rsidRPr="00970F08" w:rsidRDefault="0066095F" w:rsidP="00277224">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SLG &amp; CLs</w:t>
            </w:r>
          </w:p>
        </w:tc>
        <w:tc>
          <w:tcPr>
            <w:tcW w:w="2637" w:type="dxa"/>
          </w:tcPr>
          <w:p w14:paraId="05FA1003" w14:textId="77777777" w:rsidR="0066095F" w:rsidRPr="00970F08" w:rsidRDefault="0066095F" w:rsidP="0066095F">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Termly data packs.</w:t>
            </w:r>
          </w:p>
          <w:p w14:paraId="6544E674" w14:textId="77777777" w:rsidR="0066095F" w:rsidRPr="00970F08" w:rsidRDefault="0066095F" w:rsidP="0066095F">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 xml:space="preserve">Termly RAP documents. </w:t>
            </w:r>
          </w:p>
          <w:p w14:paraId="1F49E628" w14:textId="77777777" w:rsidR="0066095F" w:rsidRPr="00970F08" w:rsidRDefault="0066095F" w:rsidP="0066095F">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SLG link meeting.</w:t>
            </w:r>
          </w:p>
          <w:p w14:paraId="710F433A" w14:textId="77777777" w:rsidR="00277224" w:rsidRPr="00970F08" w:rsidRDefault="0066095F" w:rsidP="0066095F">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970F08">
              <w:rPr>
                <w:rFonts w:cs="Arial"/>
                <w:color w:val="auto"/>
                <w:sz w:val="20"/>
                <w:szCs w:val="20"/>
                <w:lang w:eastAsia="en-US"/>
              </w:rPr>
              <w:t>IEB reports.</w:t>
            </w:r>
          </w:p>
        </w:tc>
      </w:tr>
      <w:tr w:rsidR="005F6CAB" w:rsidRPr="00970F08" w14:paraId="4D15D4F5" w14:textId="77777777" w:rsidTr="00870496">
        <w:trPr>
          <w:trHeight w:val="283"/>
        </w:trPr>
        <w:tc>
          <w:tcPr>
            <w:tcW w:w="12703" w:type="dxa"/>
            <w:gridSpan w:val="5"/>
            <w:tcMar>
              <w:top w:w="57" w:type="dxa"/>
              <w:bottom w:w="57" w:type="dxa"/>
            </w:tcMar>
            <w:vAlign w:val="center"/>
          </w:tcPr>
          <w:p w14:paraId="2E6111D2" w14:textId="77777777" w:rsidR="005F6CAB" w:rsidRPr="00870496" w:rsidRDefault="00870496" w:rsidP="00870496">
            <w:pPr>
              <w:widowControl w:val="0"/>
              <w:autoSpaceDE w:val="0"/>
              <w:autoSpaceDN w:val="0"/>
              <w:adjustRightInd w:val="0"/>
              <w:spacing w:after="0" w:line="240" w:lineRule="auto"/>
              <w:jc w:val="right"/>
              <w:rPr>
                <w:rFonts w:cs="Arial"/>
                <w:color w:val="auto"/>
                <w:sz w:val="20"/>
                <w:szCs w:val="20"/>
                <w:lang w:eastAsia="en-US"/>
              </w:rPr>
            </w:pPr>
            <w:r w:rsidRPr="00870496">
              <w:rPr>
                <w:sz w:val="20"/>
                <w:szCs w:val="20"/>
              </w:rPr>
              <w:t>NCE</w:t>
            </w:r>
          </w:p>
        </w:tc>
        <w:tc>
          <w:tcPr>
            <w:tcW w:w="2637" w:type="dxa"/>
            <w:vAlign w:val="center"/>
          </w:tcPr>
          <w:p w14:paraId="5CF5644D" w14:textId="77777777" w:rsidR="005F6CAB" w:rsidRPr="005F6CAB" w:rsidRDefault="005F6CAB" w:rsidP="00870496">
            <w:pPr>
              <w:widowControl w:val="0"/>
              <w:autoSpaceDE w:val="0"/>
              <w:autoSpaceDN w:val="0"/>
              <w:adjustRightInd w:val="0"/>
              <w:spacing w:after="0" w:line="240" w:lineRule="auto"/>
              <w:ind w:left="-87"/>
              <w:rPr>
                <w:rFonts w:cs="Arial"/>
                <w:color w:val="auto"/>
                <w:sz w:val="20"/>
                <w:szCs w:val="20"/>
                <w:lang w:eastAsia="en-US"/>
              </w:rPr>
            </w:pPr>
          </w:p>
        </w:tc>
      </w:tr>
      <w:tr w:rsidR="005F6CAB" w:rsidRPr="00970F08" w14:paraId="129A318B" w14:textId="77777777" w:rsidTr="008E2414">
        <w:trPr>
          <w:trHeight w:val="283"/>
        </w:trPr>
        <w:tc>
          <w:tcPr>
            <w:tcW w:w="12703" w:type="dxa"/>
            <w:gridSpan w:val="5"/>
            <w:shd w:val="clear" w:color="auto" w:fill="A6A6A6" w:themeFill="background1" w:themeFillShade="A6"/>
            <w:tcMar>
              <w:top w:w="57" w:type="dxa"/>
              <w:bottom w:w="57" w:type="dxa"/>
            </w:tcMar>
            <w:vAlign w:val="center"/>
          </w:tcPr>
          <w:p w14:paraId="5997A5ED" w14:textId="77777777" w:rsidR="005F6CAB" w:rsidRPr="005F6CAB" w:rsidRDefault="005F6CAB"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 xml:space="preserve">TA support </w:t>
            </w:r>
            <w:r w:rsidR="00870496">
              <w:rPr>
                <w:rFonts w:cs="Arial"/>
                <w:color w:val="auto"/>
                <w:sz w:val="20"/>
                <w:szCs w:val="20"/>
                <w:lang w:eastAsia="en-US"/>
              </w:rPr>
              <w:t xml:space="preserve">in </w:t>
            </w:r>
            <w:r>
              <w:rPr>
                <w:rFonts w:cs="Arial"/>
                <w:color w:val="auto"/>
                <w:sz w:val="20"/>
                <w:szCs w:val="20"/>
                <w:lang w:eastAsia="en-US"/>
              </w:rPr>
              <w:t xml:space="preserve">nurture </w:t>
            </w:r>
          </w:p>
        </w:tc>
        <w:tc>
          <w:tcPr>
            <w:tcW w:w="2637" w:type="dxa"/>
            <w:shd w:val="clear" w:color="auto" w:fill="A6A6A6" w:themeFill="background1" w:themeFillShade="A6"/>
            <w:vAlign w:val="center"/>
          </w:tcPr>
          <w:p w14:paraId="29C556A8" w14:textId="77777777" w:rsidR="005F6CAB" w:rsidRPr="005F6CAB" w:rsidRDefault="00CC51F3"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 xml:space="preserve"> </w:t>
            </w:r>
            <w:r w:rsidR="008E2414">
              <w:rPr>
                <w:rFonts w:cs="Arial"/>
                <w:color w:val="auto"/>
                <w:sz w:val="20"/>
                <w:szCs w:val="20"/>
                <w:lang w:eastAsia="en-US"/>
              </w:rPr>
              <w:t>Funded through catch-up</w:t>
            </w:r>
          </w:p>
        </w:tc>
      </w:tr>
      <w:tr w:rsidR="005F6CAB" w:rsidRPr="00970F08" w14:paraId="1DE2F7A5" w14:textId="77777777" w:rsidTr="00870496">
        <w:trPr>
          <w:trHeight w:val="283"/>
        </w:trPr>
        <w:tc>
          <w:tcPr>
            <w:tcW w:w="12703" w:type="dxa"/>
            <w:gridSpan w:val="5"/>
            <w:tcMar>
              <w:top w:w="57" w:type="dxa"/>
              <w:bottom w:w="57" w:type="dxa"/>
            </w:tcMar>
            <w:vAlign w:val="center"/>
          </w:tcPr>
          <w:p w14:paraId="406B520D" w14:textId="77777777" w:rsidR="005F6CAB" w:rsidRPr="00870496" w:rsidRDefault="00870496" w:rsidP="00870496">
            <w:pPr>
              <w:widowControl w:val="0"/>
              <w:autoSpaceDE w:val="0"/>
              <w:autoSpaceDN w:val="0"/>
              <w:adjustRightInd w:val="0"/>
              <w:spacing w:after="0" w:line="240" w:lineRule="auto"/>
              <w:jc w:val="right"/>
              <w:rPr>
                <w:rFonts w:cs="Arial"/>
                <w:color w:val="auto"/>
                <w:sz w:val="20"/>
                <w:szCs w:val="20"/>
                <w:lang w:eastAsia="en-US"/>
              </w:rPr>
            </w:pPr>
            <w:r w:rsidRPr="00870496">
              <w:rPr>
                <w:rFonts w:cs="Arial"/>
                <w:color w:val="auto"/>
                <w:sz w:val="20"/>
                <w:szCs w:val="20"/>
                <w:lang w:eastAsia="en-US"/>
              </w:rPr>
              <w:t xml:space="preserve">ALN </w:t>
            </w:r>
          </w:p>
        </w:tc>
        <w:tc>
          <w:tcPr>
            <w:tcW w:w="2637" w:type="dxa"/>
            <w:vAlign w:val="center"/>
          </w:tcPr>
          <w:p w14:paraId="70378B2C" w14:textId="77777777" w:rsidR="005F6CAB" w:rsidRPr="005F6CAB" w:rsidRDefault="00CC51F3"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 xml:space="preserve"> </w:t>
            </w:r>
          </w:p>
        </w:tc>
      </w:tr>
      <w:tr w:rsidR="005F6CAB" w:rsidRPr="00970F08" w14:paraId="22571DF5" w14:textId="77777777" w:rsidTr="00870496">
        <w:trPr>
          <w:trHeight w:val="283"/>
        </w:trPr>
        <w:tc>
          <w:tcPr>
            <w:tcW w:w="12703" w:type="dxa"/>
            <w:gridSpan w:val="5"/>
            <w:tcMar>
              <w:top w:w="57" w:type="dxa"/>
              <w:bottom w:w="57" w:type="dxa"/>
            </w:tcMar>
            <w:vAlign w:val="center"/>
          </w:tcPr>
          <w:p w14:paraId="274334B5" w14:textId="77777777" w:rsidR="005F6CAB" w:rsidRPr="005F6CAB" w:rsidRDefault="00870496" w:rsidP="00870496">
            <w:pPr>
              <w:widowControl w:val="0"/>
              <w:autoSpaceDE w:val="0"/>
              <w:autoSpaceDN w:val="0"/>
              <w:adjustRightInd w:val="0"/>
              <w:spacing w:after="0" w:line="240" w:lineRule="auto"/>
              <w:jc w:val="right"/>
              <w:rPr>
                <w:rFonts w:cs="Arial"/>
                <w:color w:val="auto"/>
                <w:sz w:val="20"/>
                <w:szCs w:val="20"/>
                <w:lang w:eastAsia="en-US"/>
              </w:rPr>
            </w:pPr>
            <w:r>
              <w:rPr>
                <w:rFonts w:cs="Arial"/>
                <w:color w:val="auto"/>
                <w:sz w:val="20"/>
                <w:szCs w:val="20"/>
                <w:lang w:eastAsia="en-US"/>
              </w:rPr>
              <w:t>Pastoral Team (HMs, HSN, FIW, AHL, GBY)</w:t>
            </w:r>
          </w:p>
        </w:tc>
        <w:tc>
          <w:tcPr>
            <w:tcW w:w="2637" w:type="dxa"/>
            <w:vAlign w:val="center"/>
          </w:tcPr>
          <w:p w14:paraId="5849CD55" w14:textId="77777777" w:rsidR="005F6CAB" w:rsidRPr="005F6CAB" w:rsidRDefault="00CC51F3"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 xml:space="preserve"> </w:t>
            </w:r>
          </w:p>
        </w:tc>
      </w:tr>
      <w:tr w:rsidR="005F6CAB" w:rsidRPr="00970F08" w14:paraId="0D73D0BA" w14:textId="77777777" w:rsidTr="00870496">
        <w:trPr>
          <w:trHeight w:val="283"/>
        </w:trPr>
        <w:tc>
          <w:tcPr>
            <w:tcW w:w="12703" w:type="dxa"/>
            <w:gridSpan w:val="5"/>
            <w:shd w:val="clear" w:color="auto" w:fill="B8CCE4" w:themeFill="accent1" w:themeFillTint="66"/>
            <w:tcMar>
              <w:top w:w="57" w:type="dxa"/>
              <w:bottom w:w="57" w:type="dxa"/>
            </w:tcMar>
            <w:vAlign w:val="center"/>
          </w:tcPr>
          <w:p w14:paraId="0324FEF3" w14:textId="77777777" w:rsidR="005F6CAB" w:rsidRPr="00870496" w:rsidRDefault="00B34225" w:rsidP="00870496">
            <w:pPr>
              <w:widowControl w:val="0"/>
              <w:autoSpaceDE w:val="0"/>
              <w:autoSpaceDN w:val="0"/>
              <w:adjustRightInd w:val="0"/>
              <w:spacing w:after="0" w:line="240" w:lineRule="auto"/>
              <w:jc w:val="right"/>
              <w:rPr>
                <w:rFonts w:cs="Arial"/>
                <w:color w:val="auto"/>
                <w:sz w:val="20"/>
                <w:szCs w:val="20"/>
                <w:lang w:eastAsia="en-US"/>
              </w:rPr>
            </w:pPr>
            <w:r>
              <w:rPr>
                <w:rFonts w:cs="Arial"/>
                <w:b/>
                <w:sz w:val="20"/>
                <w:szCs w:val="20"/>
              </w:rPr>
              <w:t>*</w:t>
            </w:r>
            <w:r w:rsidR="00870496" w:rsidRPr="00970F08">
              <w:rPr>
                <w:rFonts w:cs="Arial"/>
                <w:b/>
                <w:sz w:val="20"/>
                <w:szCs w:val="20"/>
              </w:rPr>
              <w:t>Total Cost of ‘</w:t>
            </w:r>
            <w:r w:rsidR="00870496">
              <w:rPr>
                <w:rFonts w:cs="Arial"/>
                <w:b/>
                <w:sz w:val="20"/>
                <w:szCs w:val="20"/>
              </w:rPr>
              <w:t>Targeted Support’</w:t>
            </w:r>
          </w:p>
        </w:tc>
        <w:tc>
          <w:tcPr>
            <w:tcW w:w="2637" w:type="dxa"/>
            <w:shd w:val="clear" w:color="auto" w:fill="B8CCE4" w:themeFill="accent1" w:themeFillTint="66"/>
            <w:vAlign w:val="center"/>
          </w:tcPr>
          <w:p w14:paraId="3D555392" w14:textId="77777777" w:rsidR="005F6CAB" w:rsidRPr="005F6CAB" w:rsidRDefault="00CC51F3" w:rsidP="008E2414">
            <w:pPr>
              <w:widowControl w:val="0"/>
              <w:autoSpaceDE w:val="0"/>
              <w:autoSpaceDN w:val="0"/>
              <w:adjustRightInd w:val="0"/>
              <w:spacing w:after="0" w:line="240" w:lineRule="auto"/>
              <w:ind w:left="-87"/>
              <w:rPr>
                <w:rFonts w:cs="Arial"/>
                <w:color w:val="auto"/>
                <w:sz w:val="20"/>
                <w:szCs w:val="20"/>
                <w:lang w:eastAsia="en-US"/>
              </w:rPr>
            </w:pPr>
            <w:r>
              <w:rPr>
                <w:rFonts w:cs="Arial"/>
                <w:color w:val="auto"/>
                <w:sz w:val="20"/>
                <w:szCs w:val="20"/>
                <w:lang w:eastAsia="en-US"/>
              </w:rPr>
              <w:t xml:space="preserve"> £</w:t>
            </w:r>
            <w:r w:rsidR="008E2414">
              <w:rPr>
                <w:rFonts w:cs="Arial"/>
                <w:color w:val="auto"/>
                <w:sz w:val="20"/>
                <w:szCs w:val="20"/>
                <w:lang w:eastAsia="en-US"/>
              </w:rPr>
              <w:t>239,322.31</w:t>
            </w:r>
          </w:p>
        </w:tc>
      </w:tr>
    </w:tbl>
    <w:p w14:paraId="2F1B1B08" w14:textId="77777777" w:rsidR="007E7E0A" w:rsidRPr="00970F08" w:rsidRDefault="007E7E0A">
      <w:pPr>
        <w:rPr>
          <w:rFonts w:cs="Arial"/>
          <w:sz w:val="20"/>
          <w:szCs w:val="20"/>
        </w:rPr>
      </w:pPr>
      <w:r w:rsidRPr="00970F08">
        <w:rPr>
          <w:rFonts w:cs="Arial"/>
          <w:sz w:val="20"/>
          <w:szCs w:val="20"/>
        </w:rPr>
        <w:br w:type="page"/>
      </w:r>
    </w:p>
    <w:tbl>
      <w:tblPr>
        <w:tblStyle w:val="TableGrid"/>
        <w:tblW w:w="15573" w:type="dxa"/>
        <w:tblLook w:val="04A0" w:firstRow="1" w:lastRow="0" w:firstColumn="1" w:lastColumn="0" w:noHBand="0" w:noVBand="1"/>
      </w:tblPr>
      <w:tblGrid>
        <w:gridCol w:w="1129"/>
        <w:gridCol w:w="1596"/>
        <w:gridCol w:w="3359"/>
        <w:gridCol w:w="4984"/>
        <w:gridCol w:w="1637"/>
        <w:gridCol w:w="2868"/>
      </w:tblGrid>
      <w:tr w:rsidR="005F6CAB" w:rsidRPr="00970F08" w14:paraId="0714C524" w14:textId="77777777" w:rsidTr="005F6CAB">
        <w:trPr>
          <w:trHeight w:hRule="exact" w:val="487"/>
        </w:trPr>
        <w:tc>
          <w:tcPr>
            <w:tcW w:w="15573" w:type="dxa"/>
            <w:gridSpan w:val="6"/>
            <w:shd w:val="clear" w:color="auto" w:fill="B8CCE4" w:themeFill="accent1" w:themeFillTint="66"/>
            <w:tcMar>
              <w:top w:w="57" w:type="dxa"/>
              <w:bottom w:w="57" w:type="dxa"/>
            </w:tcMar>
          </w:tcPr>
          <w:p w14:paraId="3DE8C2DF" w14:textId="77777777" w:rsidR="005F6CAB" w:rsidRPr="00970F08" w:rsidRDefault="005F6CAB" w:rsidP="0008056A">
            <w:pPr>
              <w:pStyle w:val="ListParagraph"/>
              <w:numPr>
                <w:ilvl w:val="0"/>
                <w:numId w:val="16"/>
              </w:numPr>
              <w:spacing w:after="0" w:line="240" w:lineRule="auto"/>
              <w:ind w:left="426" w:hanging="142"/>
              <w:contextualSpacing w:val="0"/>
              <w:rPr>
                <w:rFonts w:cs="Arial"/>
                <w:b/>
                <w:sz w:val="20"/>
                <w:szCs w:val="20"/>
              </w:rPr>
            </w:pPr>
            <w:r>
              <w:rPr>
                <w:rFonts w:cs="Arial"/>
                <w:b/>
                <w:sz w:val="20"/>
                <w:szCs w:val="20"/>
              </w:rPr>
              <w:lastRenderedPageBreak/>
              <w:t xml:space="preserve">Other Approaches </w:t>
            </w:r>
          </w:p>
          <w:p w14:paraId="2588AAFF" w14:textId="77777777" w:rsidR="005F6CAB" w:rsidRPr="00970F08" w:rsidRDefault="005F6CAB" w:rsidP="00241855">
            <w:pPr>
              <w:spacing w:after="0" w:line="240" w:lineRule="auto"/>
              <w:rPr>
                <w:rFonts w:cs="Arial"/>
                <w:sz w:val="20"/>
                <w:szCs w:val="20"/>
              </w:rPr>
            </w:pPr>
          </w:p>
        </w:tc>
      </w:tr>
      <w:tr w:rsidR="005F6CAB" w:rsidRPr="00970F08" w14:paraId="3023D789" w14:textId="77777777" w:rsidTr="005F6CAB">
        <w:trPr>
          <w:trHeight w:val="115"/>
        </w:trPr>
        <w:tc>
          <w:tcPr>
            <w:tcW w:w="1129" w:type="dxa"/>
            <w:shd w:val="clear" w:color="auto" w:fill="B8CCE4" w:themeFill="accent1" w:themeFillTint="66"/>
            <w:tcMar>
              <w:top w:w="57" w:type="dxa"/>
              <w:bottom w:w="57" w:type="dxa"/>
            </w:tcMar>
          </w:tcPr>
          <w:p w14:paraId="42DBBB03" w14:textId="77777777" w:rsidR="005F6CAB" w:rsidRDefault="005F6CAB" w:rsidP="005F6CAB">
            <w:pPr>
              <w:spacing w:after="0"/>
              <w:rPr>
                <w:rFonts w:cs="Arial"/>
                <w:sz w:val="20"/>
                <w:szCs w:val="20"/>
              </w:rPr>
            </w:pPr>
            <w:r w:rsidRPr="00970F08">
              <w:rPr>
                <w:rFonts w:cs="Arial"/>
                <w:b/>
                <w:sz w:val="20"/>
                <w:szCs w:val="20"/>
              </w:rPr>
              <w:t>Desired outcome</w:t>
            </w:r>
          </w:p>
        </w:tc>
        <w:tc>
          <w:tcPr>
            <w:tcW w:w="1596" w:type="dxa"/>
            <w:shd w:val="clear" w:color="auto" w:fill="B8CCE4" w:themeFill="accent1" w:themeFillTint="66"/>
            <w:tcMar>
              <w:top w:w="57" w:type="dxa"/>
              <w:bottom w:w="57" w:type="dxa"/>
            </w:tcMar>
          </w:tcPr>
          <w:p w14:paraId="02A24021" w14:textId="77777777" w:rsidR="005F6CAB" w:rsidRPr="007A41D2" w:rsidRDefault="005F6CAB" w:rsidP="005F6CAB">
            <w:pPr>
              <w:spacing w:after="0"/>
              <w:rPr>
                <w:rFonts w:cs="Arial"/>
                <w:color w:val="auto"/>
                <w:sz w:val="20"/>
                <w:szCs w:val="20"/>
                <w:lang w:eastAsia="en-US"/>
              </w:rPr>
            </w:pPr>
            <w:r w:rsidRPr="00970F08">
              <w:rPr>
                <w:rFonts w:cs="Arial"/>
                <w:b/>
                <w:sz w:val="20"/>
                <w:szCs w:val="20"/>
              </w:rPr>
              <w:t>Chosen action / approach</w:t>
            </w:r>
          </w:p>
        </w:tc>
        <w:tc>
          <w:tcPr>
            <w:tcW w:w="3359" w:type="dxa"/>
            <w:shd w:val="clear" w:color="auto" w:fill="B8CCE4" w:themeFill="accent1" w:themeFillTint="66"/>
            <w:tcMar>
              <w:top w:w="57" w:type="dxa"/>
              <w:bottom w:w="57" w:type="dxa"/>
            </w:tcMar>
          </w:tcPr>
          <w:p w14:paraId="2582E3E4" w14:textId="77777777" w:rsidR="005F6CAB" w:rsidRPr="00970F08" w:rsidRDefault="005F6CAB" w:rsidP="005F6CAB">
            <w:pPr>
              <w:spacing w:after="0"/>
              <w:rPr>
                <w:rFonts w:cs="Arial"/>
                <w:b/>
                <w:sz w:val="20"/>
                <w:szCs w:val="20"/>
              </w:rPr>
            </w:pPr>
            <w:r w:rsidRPr="00970F08">
              <w:rPr>
                <w:rFonts w:cs="Arial"/>
                <w:b/>
                <w:sz w:val="20"/>
                <w:szCs w:val="20"/>
              </w:rPr>
              <w:t>What is the evidence and rationale for this choice?</w:t>
            </w:r>
          </w:p>
        </w:tc>
        <w:tc>
          <w:tcPr>
            <w:tcW w:w="4984" w:type="dxa"/>
            <w:shd w:val="clear" w:color="auto" w:fill="B8CCE4" w:themeFill="accent1" w:themeFillTint="66"/>
            <w:tcMar>
              <w:top w:w="57" w:type="dxa"/>
              <w:bottom w:w="57" w:type="dxa"/>
            </w:tcMar>
          </w:tcPr>
          <w:p w14:paraId="296D7A9F" w14:textId="77777777" w:rsidR="005F6CAB" w:rsidRPr="00970F08" w:rsidRDefault="005F6CAB" w:rsidP="005F6CAB">
            <w:pPr>
              <w:spacing w:after="0"/>
              <w:rPr>
                <w:rFonts w:cs="Arial"/>
                <w:b/>
                <w:sz w:val="20"/>
                <w:szCs w:val="20"/>
              </w:rPr>
            </w:pPr>
            <w:r w:rsidRPr="00970F08">
              <w:rPr>
                <w:rFonts w:cs="Arial"/>
                <w:b/>
                <w:sz w:val="20"/>
                <w:szCs w:val="20"/>
              </w:rPr>
              <w:t>How will you ensure it is implemented well?</w:t>
            </w:r>
          </w:p>
        </w:tc>
        <w:tc>
          <w:tcPr>
            <w:tcW w:w="1637" w:type="dxa"/>
            <w:shd w:val="clear" w:color="auto" w:fill="B8CCE4" w:themeFill="accent1" w:themeFillTint="66"/>
          </w:tcPr>
          <w:p w14:paraId="6805F99B" w14:textId="77777777" w:rsidR="005F6CAB" w:rsidRPr="00970F08" w:rsidRDefault="005F6CAB" w:rsidP="005F6CAB">
            <w:pPr>
              <w:spacing w:after="0"/>
              <w:rPr>
                <w:rFonts w:cs="Arial"/>
                <w:b/>
                <w:sz w:val="20"/>
                <w:szCs w:val="20"/>
              </w:rPr>
            </w:pPr>
            <w:r w:rsidRPr="00970F08">
              <w:rPr>
                <w:rFonts w:cs="Arial"/>
                <w:b/>
                <w:sz w:val="20"/>
                <w:szCs w:val="20"/>
              </w:rPr>
              <w:t>Staff lead</w:t>
            </w:r>
          </w:p>
        </w:tc>
        <w:tc>
          <w:tcPr>
            <w:tcW w:w="2868" w:type="dxa"/>
            <w:shd w:val="clear" w:color="auto" w:fill="B8CCE4" w:themeFill="accent1" w:themeFillTint="66"/>
          </w:tcPr>
          <w:p w14:paraId="484592F7" w14:textId="77777777" w:rsidR="005F6CAB" w:rsidRPr="00970F08" w:rsidRDefault="005F6CAB" w:rsidP="005F6CAB">
            <w:pPr>
              <w:spacing w:after="0"/>
              <w:rPr>
                <w:rFonts w:cs="Arial"/>
                <w:b/>
                <w:sz w:val="20"/>
                <w:szCs w:val="20"/>
              </w:rPr>
            </w:pPr>
            <w:r w:rsidRPr="00970F08">
              <w:rPr>
                <w:rFonts w:cs="Arial"/>
                <w:b/>
                <w:sz w:val="20"/>
                <w:szCs w:val="20"/>
              </w:rPr>
              <w:t>When will you review implementation?</w:t>
            </w:r>
          </w:p>
        </w:tc>
      </w:tr>
      <w:tr w:rsidR="005F6CAB" w:rsidRPr="00970F08" w14:paraId="47F07468" w14:textId="77777777" w:rsidTr="005F6CAB">
        <w:trPr>
          <w:trHeight w:val="115"/>
        </w:trPr>
        <w:tc>
          <w:tcPr>
            <w:tcW w:w="1129" w:type="dxa"/>
            <w:tcMar>
              <w:top w:w="57" w:type="dxa"/>
              <w:bottom w:w="57" w:type="dxa"/>
            </w:tcMar>
          </w:tcPr>
          <w:p w14:paraId="6A107962" w14:textId="77777777" w:rsidR="007A41D2" w:rsidRPr="00970F08" w:rsidRDefault="007A41D2" w:rsidP="007A41D2">
            <w:pPr>
              <w:spacing w:after="0"/>
              <w:rPr>
                <w:rFonts w:cs="Arial"/>
                <w:b/>
                <w:sz w:val="20"/>
                <w:szCs w:val="20"/>
              </w:rPr>
            </w:pPr>
            <w:r>
              <w:rPr>
                <w:rFonts w:cs="Arial"/>
                <w:sz w:val="20"/>
                <w:szCs w:val="20"/>
              </w:rPr>
              <w:t>C</w:t>
            </w:r>
          </w:p>
        </w:tc>
        <w:tc>
          <w:tcPr>
            <w:tcW w:w="1596" w:type="dxa"/>
            <w:tcMar>
              <w:top w:w="57" w:type="dxa"/>
              <w:bottom w:w="57" w:type="dxa"/>
            </w:tcMar>
          </w:tcPr>
          <w:p w14:paraId="150DA3E8" w14:textId="77777777" w:rsidR="007A41D2" w:rsidRPr="00970F08" w:rsidRDefault="005F6CAB" w:rsidP="007A41D2">
            <w:pPr>
              <w:spacing w:after="0"/>
              <w:rPr>
                <w:rFonts w:cs="Arial"/>
                <w:b/>
                <w:sz w:val="20"/>
                <w:szCs w:val="20"/>
              </w:rPr>
            </w:pPr>
            <w:r>
              <w:rPr>
                <w:rFonts w:cs="Arial"/>
                <w:color w:val="auto"/>
                <w:sz w:val="20"/>
                <w:szCs w:val="20"/>
                <w:lang w:eastAsia="en-US"/>
              </w:rPr>
              <w:t>I</w:t>
            </w:r>
            <w:r w:rsidRPr="007A41D2">
              <w:rPr>
                <w:rFonts w:cs="Arial"/>
                <w:color w:val="auto"/>
                <w:sz w:val="20"/>
                <w:szCs w:val="20"/>
                <w:lang w:eastAsia="en-US"/>
              </w:rPr>
              <w:t xml:space="preserve">ncrease the amount of extra-curricular option available to students </w:t>
            </w:r>
            <w:r w:rsidRPr="007A41D2">
              <w:rPr>
                <w:rFonts w:cs="Arial"/>
                <w:color w:val="0C0C0C"/>
                <w:sz w:val="20"/>
                <w:szCs w:val="20"/>
                <w:lang w:val="en-US"/>
              </w:rPr>
              <w:t xml:space="preserve"> </w:t>
            </w:r>
          </w:p>
        </w:tc>
        <w:tc>
          <w:tcPr>
            <w:tcW w:w="3359" w:type="dxa"/>
            <w:tcMar>
              <w:top w:w="57" w:type="dxa"/>
              <w:bottom w:w="57" w:type="dxa"/>
            </w:tcMar>
          </w:tcPr>
          <w:p w14:paraId="4755C60F" w14:textId="77777777" w:rsidR="005F6CAB" w:rsidRPr="005F6CAB" w:rsidRDefault="005F6CAB" w:rsidP="005F6CAB">
            <w:pPr>
              <w:widowControl w:val="0"/>
              <w:autoSpaceDE w:val="0"/>
              <w:autoSpaceDN w:val="0"/>
              <w:adjustRightInd w:val="0"/>
              <w:spacing w:after="0" w:line="240" w:lineRule="auto"/>
              <w:rPr>
                <w:rFonts w:cs="Arial"/>
                <w:color w:val="auto"/>
                <w:sz w:val="20"/>
                <w:szCs w:val="20"/>
                <w:lang w:eastAsia="en-US"/>
              </w:rPr>
            </w:pPr>
            <w:r w:rsidRPr="005F6CAB">
              <w:rPr>
                <w:rFonts w:cs="Arial"/>
                <w:color w:val="auto"/>
                <w:sz w:val="20"/>
                <w:szCs w:val="20"/>
                <w:lang w:eastAsia="en-US"/>
              </w:rPr>
              <w:t xml:space="preserve">Student level data would suggest that PP students at TASB are not gaining as much access to these experiences as Non-PP students nationally </w:t>
            </w:r>
          </w:p>
          <w:p w14:paraId="409C11EE" w14:textId="77777777" w:rsidR="007A41D2" w:rsidRPr="00970F08" w:rsidRDefault="007A41D2" w:rsidP="007A41D2">
            <w:pPr>
              <w:spacing w:after="0"/>
              <w:rPr>
                <w:rFonts w:cs="Arial"/>
                <w:b/>
                <w:sz w:val="20"/>
                <w:szCs w:val="20"/>
              </w:rPr>
            </w:pPr>
          </w:p>
        </w:tc>
        <w:tc>
          <w:tcPr>
            <w:tcW w:w="4984" w:type="dxa"/>
            <w:tcMar>
              <w:top w:w="57" w:type="dxa"/>
              <w:bottom w:w="57" w:type="dxa"/>
            </w:tcMar>
          </w:tcPr>
          <w:p w14:paraId="3E68A131" w14:textId="77777777" w:rsidR="005F6CAB" w:rsidRDefault="005F6CAB" w:rsidP="005F6CAB">
            <w:pPr>
              <w:spacing w:after="0"/>
              <w:rPr>
                <w:rFonts w:cs="Arial"/>
                <w:color w:val="auto"/>
                <w:sz w:val="20"/>
                <w:szCs w:val="20"/>
                <w:lang w:eastAsia="en-US"/>
              </w:rPr>
            </w:pPr>
            <w:r>
              <w:rPr>
                <w:rFonts w:cs="Arial"/>
                <w:color w:val="auto"/>
                <w:sz w:val="20"/>
                <w:szCs w:val="20"/>
                <w:lang w:eastAsia="en-US"/>
              </w:rPr>
              <w:t xml:space="preserve">Appointment of extra-curricular coordinator </w:t>
            </w:r>
          </w:p>
          <w:p w14:paraId="4EFCA473" w14:textId="77777777" w:rsidR="007A41D2" w:rsidRPr="00970F08" w:rsidRDefault="005F6CAB" w:rsidP="005F6CAB">
            <w:pPr>
              <w:spacing w:after="0"/>
              <w:rPr>
                <w:rFonts w:cs="Arial"/>
                <w:b/>
                <w:sz w:val="20"/>
                <w:szCs w:val="20"/>
              </w:rPr>
            </w:pPr>
            <w:r>
              <w:rPr>
                <w:rFonts w:cs="Arial"/>
                <w:color w:val="auto"/>
                <w:sz w:val="20"/>
                <w:szCs w:val="20"/>
                <w:lang w:eastAsia="en-US"/>
              </w:rPr>
              <w:t xml:space="preserve">Budget allocated to ensure this aim can be met </w:t>
            </w:r>
            <w:r w:rsidRPr="007A41D2">
              <w:rPr>
                <w:rFonts w:cs="Arial"/>
                <w:color w:val="auto"/>
                <w:sz w:val="20"/>
                <w:szCs w:val="20"/>
                <w:lang w:eastAsia="en-US"/>
              </w:rPr>
              <w:t xml:space="preserve"> </w:t>
            </w:r>
          </w:p>
        </w:tc>
        <w:tc>
          <w:tcPr>
            <w:tcW w:w="1637" w:type="dxa"/>
          </w:tcPr>
          <w:p w14:paraId="4D3DACD6"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RSS</w:t>
            </w:r>
          </w:p>
          <w:p w14:paraId="521C7E82" w14:textId="77777777" w:rsidR="007A41D2" w:rsidRPr="00970F08" w:rsidRDefault="005F6CAB" w:rsidP="005F6CAB">
            <w:pPr>
              <w:pStyle w:val="ListParagraph"/>
              <w:widowControl w:val="0"/>
              <w:numPr>
                <w:ilvl w:val="0"/>
                <w:numId w:val="20"/>
              </w:numPr>
              <w:autoSpaceDE w:val="0"/>
              <w:autoSpaceDN w:val="0"/>
              <w:adjustRightInd w:val="0"/>
              <w:spacing w:after="0" w:line="240" w:lineRule="auto"/>
              <w:ind w:left="55" w:hanging="142"/>
              <w:rPr>
                <w:rFonts w:cs="Arial"/>
                <w:b/>
                <w:sz w:val="20"/>
                <w:szCs w:val="20"/>
              </w:rPr>
            </w:pPr>
            <w:r w:rsidRPr="005F6CAB">
              <w:rPr>
                <w:rFonts w:cs="Arial"/>
                <w:color w:val="auto"/>
                <w:sz w:val="20"/>
                <w:szCs w:val="20"/>
                <w:lang w:eastAsia="en-US"/>
              </w:rPr>
              <w:t>BHW</w:t>
            </w:r>
            <w:r>
              <w:rPr>
                <w:rFonts w:cs="Arial"/>
                <w:b/>
                <w:sz w:val="20"/>
                <w:szCs w:val="20"/>
              </w:rPr>
              <w:t xml:space="preserve"> </w:t>
            </w:r>
          </w:p>
        </w:tc>
        <w:tc>
          <w:tcPr>
            <w:tcW w:w="2868" w:type="dxa"/>
          </w:tcPr>
          <w:p w14:paraId="2A2E293B" w14:textId="77777777" w:rsidR="007A41D2" w:rsidRPr="00970F08" w:rsidRDefault="005F6CAB" w:rsidP="005F6CAB">
            <w:pPr>
              <w:pStyle w:val="ListParagraph"/>
              <w:widowControl w:val="0"/>
              <w:numPr>
                <w:ilvl w:val="0"/>
                <w:numId w:val="20"/>
              </w:numPr>
              <w:autoSpaceDE w:val="0"/>
              <w:autoSpaceDN w:val="0"/>
              <w:adjustRightInd w:val="0"/>
              <w:spacing w:after="0" w:line="240" w:lineRule="auto"/>
              <w:ind w:left="55" w:hanging="142"/>
              <w:rPr>
                <w:rFonts w:cs="Arial"/>
                <w:b/>
                <w:sz w:val="20"/>
                <w:szCs w:val="20"/>
              </w:rPr>
            </w:pPr>
            <w:r w:rsidRPr="005F6CAB">
              <w:rPr>
                <w:rFonts w:cs="Arial"/>
                <w:color w:val="auto"/>
                <w:sz w:val="20"/>
                <w:szCs w:val="20"/>
                <w:lang w:eastAsia="en-US"/>
              </w:rPr>
              <w:t>Termly reports on Extra-curricular uptake</w:t>
            </w:r>
            <w:r>
              <w:rPr>
                <w:rFonts w:cs="Arial"/>
                <w:b/>
                <w:sz w:val="20"/>
                <w:szCs w:val="20"/>
              </w:rPr>
              <w:t xml:space="preserve"> </w:t>
            </w:r>
          </w:p>
        </w:tc>
      </w:tr>
      <w:tr w:rsidR="005F6CAB" w:rsidRPr="00970F08" w14:paraId="1D63CF12" w14:textId="77777777" w:rsidTr="005F6CAB">
        <w:trPr>
          <w:trHeight w:val="283"/>
        </w:trPr>
        <w:tc>
          <w:tcPr>
            <w:tcW w:w="1129" w:type="dxa"/>
            <w:tcMar>
              <w:top w:w="57" w:type="dxa"/>
              <w:bottom w:w="57" w:type="dxa"/>
            </w:tcMar>
          </w:tcPr>
          <w:p w14:paraId="6EAE878E" w14:textId="77777777" w:rsidR="005F6CAB" w:rsidRPr="005F6CAB" w:rsidRDefault="005F6CAB" w:rsidP="005F6CAB">
            <w:pPr>
              <w:spacing w:after="0"/>
              <w:rPr>
                <w:rFonts w:cs="Arial"/>
                <w:color w:val="auto"/>
                <w:sz w:val="20"/>
                <w:szCs w:val="20"/>
                <w:lang w:eastAsia="en-US"/>
              </w:rPr>
            </w:pPr>
            <w:r>
              <w:rPr>
                <w:rFonts w:cs="Arial"/>
                <w:color w:val="auto"/>
                <w:sz w:val="20"/>
                <w:szCs w:val="20"/>
                <w:lang w:eastAsia="en-US"/>
              </w:rPr>
              <w:t>C</w:t>
            </w:r>
          </w:p>
        </w:tc>
        <w:tc>
          <w:tcPr>
            <w:tcW w:w="1596" w:type="dxa"/>
            <w:tcMar>
              <w:top w:w="57" w:type="dxa"/>
              <w:bottom w:w="57" w:type="dxa"/>
            </w:tcMar>
          </w:tcPr>
          <w:p w14:paraId="38934141" w14:textId="77777777" w:rsidR="005F6CAB" w:rsidRPr="005F6CAB" w:rsidRDefault="005F6CAB" w:rsidP="005F6CAB">
            <w:pPr>
              <w:widowControl w:val="0"/>
              <w:autoSpaceDE w:val="0"/>
              <w:autoSpaceDN w:val="0"/>
              <w:adjustRightInd w:val="0"/>
              <w:spacing w:after="0" w:line="240" w:lineRule="auto"/>
              <w:rPr>
                <w:rFonts w:cs="Arial"/>
                <w:color w:val="auto"/>
                <w:sz w:val="20"/>
                <w:szCs w:val="20"/>
                <w:lang w:eastAsia="en-US"/>
              </w:rPr>
            </w:pPr>
            <w:r>
              <w:rPr>
                <w:rFonts w:cs="Arial"/>
                <w:color w:val="auto"/>
                <w:sz w:val="20"/>
                <w:szCs w:val="20"/>
                <w:lang w:eastAsia="en-US"/>
              </w:rPr>
              <w:t xml:space="preserve">Ensure a high quality, smooth transition process </w:t>
            </w:r>
          </w:p>
        </w:tc>
        <w:tc>
          <w:tcPr>
            <w:tcW w:w="3359" w:type="dxa"/>
            <w:tcMar>
              <w:top w:w="57" w:type="dxa"/>
              <w:bottom w:w="57" w:type="dxa"/>
            </w:tcMar>
          </w:tcPr>
          <w:p w14:paraId="043B3F65" w14:textId="77777777" w:rsidR="005F6CAB" w:rsidRPr="005F6CAB" w:rsidRDefault="005F6CAB" w:rsidP="005F6CAB">
            <w:pPr>
              <w:spacing w:after="0"/>
              <w:rPr>
                <w:rFonts w:cs="Arial"/>
                <w:color w:val="auto"/>
                <w:sz w:val="20"/>
                <w:szCs w:val="20"/>
                <w:lang w:eastAsia="en-US"/>
              </w:rPr>
            </w:pPr>
            <w:r w:rsidRPr="005F6CAB">
              <w:rPr>
                <w:rFonts w:cs="Arial"/>
                <w:color w:val="auto"/>
                <w:sz w:val="20"/>
                <w:szCs w:val="20"/>
                <w:lang w:eastAsia="en-US"/>
              </w:rPr>
              <w:t>DSEN Code of practice 2015</w:t>
            </w:r>
          </w:p>
        </w:tc>
        <w:tc>
          <w:tcPr>
            <w:tcW w:w="4984" w:type="dxa"/>
            <w:tcMar>
              <w:top w:w="57" w:type="dxa"/>
              <w:bottom w:w="57" w:type="dxa"/>
            </w:tcMar>
          </w:tcPr>
          <w:p w14:paraId="6FFBC4EE"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Transition Plan for Y5 &amp; 6 to ensure learners are well equipped.</w:t>
            </w:r>
          </w:p>
          <w:p w14:paraId="28BEC3FE"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Extended transition for SEN to fully support the transition to secondary education.</w:t>
            </w:r>
          </w:p>
        </w:tc>
        <w:tc>
          <w:tcPr>
            <w:tcW w:w="1637" w:type="dxa"/>
          </w:tcPr>
          <w:p w14:paraId="39719F8C" w14:textId="77777777" w:rsid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RSS </w:t>
            </w:r>
          </w:p>
          <w:p w14:paraId="57028125" w14:textId="77777777" w:rsid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SENCO </w:t>
            </w:r>
          </w:p>
          <w:p w14:paraId="162146A1"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Pr>
                <w:rFonts w:cs="Arial"/>
                <w:color w:val="auto"/>
                <w:sz w:val="20"/>
                <w:szCs w:val="20"/>
                <w:lang w:eastAsia="en-US"/>
              </w:rPr>
              <w:t xml:space="preserve">SEN Administrator </w:t>
            </w:r>
          </w:p>
        </w:tc>
        <w:tc>
          <w:tcPr>
            <w:tcW w:w="2868" w:type="dxa"/>
          </w:tcPr>
          <w:p w14:paraId="159F4E55" w14:textId="77777777" w:rsidR="005F6CAB" w:rsidRPr="005F6CAB" w:rsidRDefault="005F6CAB" w:rsidP="005F6CAB">
            <w:pPr>
              <w:widowControl w:val="0"/>
              <w:autoSpaceDE w:val="0"/>
              <w:autoSpaceDN w:val="0"/>
              <w:adjustRightInd w:val="0"/>
              <w:spacing w:after="0" w:line="240" w:lineRule="auto"/>
              <w:rPr>
                <w:rFonts w:cs="Arial"/>
                <w:color w:val="auto"/>
                <w:sz w:val="20"/>
                <w:szCs w:val="20"/>
                <w:lang w:eastAsia="en-US"/>
              </w:rPr>
            </w:pPr>
            <w:r>
              <w:rPr>
                <w:rFonts w:cs="Arial"/>
                <w:color w:val="auto"/>
                <w:sz w:val="20"/>
                <w:szCs w:val="20"/>
                <w:lang w:eastAsia="en-US"/>
              </w:rPr>
              <w:t xml:space="preserve">Analysis of: </w:t>
            </w:r>
          </w:p>
          <w:p w14:paraId="1B8CBD11"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 xml:space="preserve">Yr6 data </w:t>
            </w:r>
          </w:p>
          <w:p w14:paraId="013DF2C5"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 xml:space="preserve">Y6 IEP reviews/transition meetings </w:t>
            </w:r>
          </w:p>
          <w:p w14:paraId="40972EE2" w14:textId="77777777" w:rsid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 xml:space="preserve">Parental meetings </w:t>
            </w:r>
          </w:p>
          <w:p w14:paraId="02EE5A3D" w14:textId="77777777" w:rsidR="005F6CAB" w:rsidRPr="005F6CAB" w:rsidRDefault="005F6CAB" w:rsidP="005F6CAB">
            <w:pPr>
              <w:pStyle w:val="ListParagraph"/>
              <w:widowControl w:val="0"/>
              <w:numPr>
                <w:ilvl w:val="0"/>
                <w:numId w:val="20"/>
              </w:numPr>
              <w:autoSpaceDE w:val="0"/>
              <w:autoSpaceDN w:val="0"/>
              <w:adjustRightInd w:val="0"/>
              <w:spacing w:after="0" w:line="240" w:lineRule="auto"/>
              <w:ind w:left="55" w:hanging="142"/>
              <w:rPr>
                <w:rFonts w:cs="Arial"/>
                <w:color w:val="auto"/>
                <w:sz w:val="20"/>
                <w:szCs w:val="20"/>
                <w:lang w:eastAsia="en-US"/>
              </w:rPr>
            </w:pPr>
            <w:r w:rsidRPr="005F6CAB">
              <w:rPr>
                <w:rFonts w:cs="Arial"/>
                <w:color w:val="auto"/>
                <w:sz w:val="20"/>
                <w:szCs w:val="20"/>
                <w:lang w:eastAsia="en-US"/>
              </w:rPr>
              <w:t>CPOM data/information</w:t>
            </w:r>
          </w:p>
          <w:p w14:paraId="0D0895B4" w14:textId="77777777" w:rsidR="005F6CAB" w:rsidRPr="005F6CAB" w:rsidRDefault="005F6CAB" w:rsidP="005F6CAB">
            <w:pPr>
              <w:spacing w:after="0"/>
              <w:rPr>
                <w:rFonts w:cs="Arial"/>
                <w:color w:val="auto"/>
                <w:sz w:val="20"/>
                <w:szCs w:val="20"/>
                <w:lang w:eastAsia="en-US"/>
              </w:rPr>
            </w:pPr>
          </w:p>
        </w:tc>
      </w:tr>
      <w:tr w:rsidR="005F6CAB" w:rsidRPr="00970F08" w14:paraId="5D5D3F5C" w14:textId="77777777" w:rsidTr="00FE5BF9">
        <w:trPr>
          <w:trHeight w:val="202"/>
        </w:trPr>
        <w:tc>
          <w:tcPr>
            <w:tcW w:w="12705" w:type="dxa"/>
            <w:gridSpan w:val="5"/>
            <w:tcMar>
              <w:top w:w="57" w:type="dxa"/>
              <w:bottom w:w="57" w:type="dxa"/>
            </w:tcMar>
          </w:tcPr>
          <w:p w14:paraId="190BA43F" w14:textId="77777777" w:rsidR="005F6CAB" w:rsidRPr="00870496" w:rsidRDefault="00870496" w:rsidP="00870496">
            <w:pPr>
              <w:spacing w:after="0"/>
              <w:jc w:val="right"/>
              <w:rPr>
                <w:rFonts w:cs="Arial"/>
                <w:sz w:val="20"/>
                <w:szCs w:val="20"/>
              </w:rPr>
            </w:pPr>
            <w:r w:rsidRPr="00870496">
              <w:rPr>
                <w:rFonts w:cs="Arial"/>
                <w:sz w:val="20"/>
                <w:szCs w:val="20"/>
              </w:rPr>
              <w:t>RSS</w:t>
            </w:r>
          </w:p>
        </w:tc>
        <w:tc>
          <w:tcPr>
            <w:tcW w:w="2868" w:type="dxa"/>
          </w:tcPr>
          <w:p w14:paraId="6EA8D0C0" w14:textId="77777777" w:rsidR="005F6CAB" w:rsidRPr="00970F08" w:rsidRDefault="005F6CAB" w:rsidP="007A41D2">
            <w:pPr>
              <w:spacing w:after="0"/>
              <w:rPr>
                <w:rFonts w:cs="Arial"/>
                <w:sz w:val="20"/>
                <w:szCs w:val="20"/>
              </w:rPr>
            </w:pPr>
          </w:p>
        </w:tc>
      </w:tr>
      <w:tr w:rsidR="007A41D2" w:rsidRPr="00970F08" w14:paraId="7105492D" w14:textId="77777777" w:rsidTr="005F6CAB">
        <w:trPr>
          <w:trHeight w:val="125"/>
        </w:trPr>
        <w:tc>
          <w:tcPr>
            <w:tcW w:w="12705" w:type="dxa"/>
            <w:gridSpan w:val="5"/>
            <w:tcMar>
              <w:top w:w="57" w:type="dxa"/>
              <w:bottom w:w="57" w:type="dxa"/>
            </w:tcMar>
          </w:tcPr>
          <w:p w14:paraId="5D549A57" w14:textId="77777777" w:rsidR="007A41D2" w:rsidRPr="00870496" w:rsidRDefault="00870496" w:rsidP="007A41D2">
            <w:pPr>
              <w:spacing w:after="0"/>
              <w:jc w:val="right"/>
              <w:rPr>
                <w:rFonts w:cs="Arial"/>
                <w:sz w:val="20"/>
                <w:szCs w:val="20"/>
              </w:rPr>
            </w:pPr>
            <w:r w:rsidRPr="00870496">
              <w:rPr>
                <w:rFonts w:cs="Arial"/>
                <w:sz w:val="20"/>
                <w:szCs w:val="20"/>
              </w:rPr>
              <w:t xml:space="preserve">Extra-curricular budget and payments for responsibility </w:t>
            </w:r>
          </w:p>
        </w:tc>
        <w:tc>
          <w:tcPr>
            <w:tcW w:w="2868" w:type="dxa"/>
          </w:tcPr>
          <w:p w14:paraId="11B1E75B" w14:textId="77777777" w:rsidR="007A41D2" w:rsidRPr="003944D9" w:rsidRDefault="007A41D2" w:rsidP="007A41D2">
            <w:pPr>
              <w:spacing w:after="0"/>
              <w:rPr>
                <w:rFonts w:cs="Arial"/>
                <w:sz w:val="20"/>
                <w:szCs w:val="20"/>
              </w:rPr>
            </w:pPr>
          </w:p>
        </w:tc>
      </w:tr>
      <w:tr w:rsidR="005F6CAB" w:rsidRPr="00970F08" w14:paraId="66CD8008" w14:textId="77777777" w:rsidTr="005F6CAB">
        <w:trPr>
          <w:trHeight w:val="125"/>
        </w:trPr>
        <w:tc>
          <w:tcPr>
            <w:tcW w:w="12705" w:type="dxa"/>
            <w:gridSpan w:val="5"/>
            <w:tcMar>
              <w:top w:w="57" w:type="dxa"/>
              <w:bottom w:w="57" w:type="dxa"/>
            </w:tcMar>
          </w:tcPr>
          <w:p w14:paraId="72D5293F" w14:textId="77777777" w:rsidR="005F6CAB" w:rsidRPr="00870496" w:rsidRDefault="00870496" w:rsidP="007A41D2">
            <w:pPr>
              <w:spacing w:after="0"/>
              <w:jc w:val="right"/>
              <w:rPr>
                <w:rFonts w:cs="Arial"/>
                <w:sz w:val="20"/>
                <w:szCs w:val="20"/>
              </w:rPr>
            </w:pPr>
            <w:r w:rsidRPr="00870496">
              <w:rPr>
                <w:rFonts w:cs="Arial"/>
                <w:sz w:val="20"/>
                <w:szCs w:val="20"/>
              </w:rPr>
              <w:t>SENCO</w:t>
            </w:r>
          </w:p>
        </w:tc>
        <w:tc>
          <w:tcPr>
            <w:tcW w:w="2868" w:type="dxa"/>
          </w:tcPr>
          <w:p w14:paraId="769C5749" w14:textId="77777777" w:rsidR="005F6CAB" w:rsidRPr="003944D9" w:rsidRDefault="005F6CAB" w:rsidP="007A41D2">
            <w:pPr>
              <w:spacing w:after="0"/>
              <w:rPr>
                <w:rFonts w:cs="Arial"/>
                <w:sz w:val="20"/>
                <w:szCs w:val="20"/>
              </w:rPr>
            </w:pPr>
          </w:p>
        </w:tc>
      </w:tr>
      <w:tr w:rsidR="005F6CAB" w:rsidRPr="00970F08" w14:paraId="2E9A08A0" w14:textId="77777777" w:rsidTr="005F6CAB">
        <w:trPr>
          <w:trHeight w:val="125"/>
        </w:trPr>
        <w:tc>
          <w:tcPr>
            <w:tcW w:w="12705" w:type="dxa"/>
            <w:gridSpan w:val="5"/>
            <w:tcMar>
              <w:top w:w="57" w:type="dxa"/>
              <w:bottom w:w="57" w:type="dxa"/>
            </w:tcMar>
          </w:tcPr>
          <w:p w14:paraId="74B59E20" w14:textId="77777777" w:rsidR="005F6CAB" w:rsidRPr="00870496" w:rsidRDefault="00870496" w:rsidP="007A41D2">
            <w:pPr>
              <w:spacing w:after="0"/>
              <w:jc w:val="right"/>
              <w:rPr>
                <w:rFonts w:cs="Arial"/>
                <w:sz w:val="20"/>
                <w:szCs w:val="20"/>
              </w:rPr>
            </w:pPr>
            <w:r w:rsidRPr="00870496">
              <w:rPr>
                <w:rFonts w:cs="Arial"/>
                <w:sz w:val="20"/>
                <w:szCs w:val="20"/>
              </w:rPr>
              <w:t>SEN Administrator</w:t>
            </w:r>
          </w:p>
        </w:tc>
        <w:tc>
          <w:tcPr>
            <w:tcW w:w="2868" w:type="dxa"/>
          </w:tcPr>
          <w:p w14:paraId="76802F0D" w14:textId="77777777" w:rsidR="005F6CAB" w:rsidRPr="003944D9" w:rsidRDefault="005F6CAB" w:rsidP="007A41D2">
            <w:pPr>
              <w:spacing w:after="0"/>
              <w:rPr>
                <w:rFonts w:cs="Arial"/>
                <w:sz w:val="20"/>
                <w:szCs w:val="20"/>
              </w:rPr>
            </w:pPr>
          </w:p>
        </w:tc>
      </w:tr>
      <w:tr w:rsidR="005F6CAB" w:rsidRPr="00970F08" w14:paraId="7729326B" w14:textId="77777777" w:rsidTr="00870496">
        <w:trPr>
          <w:trHeight w:val="125"/>
        </w:trPr>
        <w:tc>
          <w:tcPr>
            <w:tcW w:w="12705" w:type="dxa"/>
            <w:gridSpan w:val="5"/>
            <w:shd w:val="clear" w:color="auto" w:fill="B8CCE4" w:themeFill="accent1" w:themeFillTint="66"/>
            <w:tcMar>
              <w:top w:w="57" w:type="dxa"/>
              <w:bottom w:w="57" w:type="dxa"/>
            </w:tcMar>
          </w:tcPr>
          <w:p w14:paraId="6649A230" w14:textId="77777777" w:rsidR="005F6CAB" w:rsidRPr="00870496" w:rsidRDefault="00B34225" w:rsidP="007A41D2">
            <w:pPr>
              <w:spacing w:after="0"/>
              <w:jc w:val="right"/>
              <w:rPr>
                <w:rFonts w:cs="Arial"/>
                <w:b/>
                <w:sz w:val="20"/>
                <w:szCs w:val="20"/>
              </w:rPr>
            </w:pPr>
            <w:r>
              <w:rPr>
                <w:rFonts w:cs="Arial"/>
                <w:b/>
                <w:sz w:val="20"/>
                <w:szCs w:val="20"/>
              </w:rPr>
              <w:t>*</w:t>
            </w:r>
            <w:r w:rsidR="00870496" w:rsidRPr="00870496">
              <w:rPr>
                <w:rFonts w:cs="Arial"/>
                <w:b/>
                <w:sz w:val="20"/>
                <w:szCs w:val="20"/>
              </w:rPr>
              <w:t>Total Cost of ‘Targeted Support’</w:t>
            </w:r>
          </w:p>
        </w:tc>
        <w:tc>
          <w:tcPr>
            <w:tcW w:w="2868" w:type="dxa"/>
            <w:shd w:val="clear" w:color="auto" w:fill="B8CCE4" w:themeFill="accent1" w:themeFillTint="66"/>
          </w:tcPr>
          <w:p w14:paraId="31DFF0E4" w14:textId="77777777" w:rsidR="005F6CAB" w:rsidRPr="00870496" w:rsidRDefault="00FE5BF9" w:rsidP="007A41D2">
            <w:pPr>
              <w:spacing w:after="0"/>
              <w:rPr>
                <w:rFonts w:cs="Arial"/>
                <w:b/>
                <w:sz w:val="20"/>
                <w:szCs w:val="20"/>
              </w:rPr>
            </w:pPr>
            <w:r>
              <w:rPr>
                <w:rFonts w:cs="Arial"/>
                <w:b/>
                <w:sz w:val="20"/>
                <w:szCs w:val="20"/>
              </w:rPr>
              <w:t>£88,440.60</w:t>
            </w:r>
          </w:p>
        </w:tc>
      </w:tr>
    </w:tbl>
    <w:p w14:paraId="028019AD" w14:textId="77777777" w:rsidR="00814458" w:rsidRPr="00970F08" w:rsidRDefault="00B34225" w:rsidP="00814458">
      <w:pPr>
        <w:spacing w:after="0"/>
        <w:rPr>
          <w:rFonts w:cs="Arial"/>
          <w:sz w:val="20"/>
          <w:szCs w:val="20"/>
        </w:rPr>
      </w:pPr>
      <w:r>
        <w:rPr>
          <w:rFonts w:cs="Arial"/>
          <w:sz w:val="20"/>
          <w:szCs w:val="20"/>
        </w:rPr>
        <w:t xml:space="preserve">* </w:t>
      </w:r>
      <w:r w:rsidR="003944D9">
        <w:rPr>
          <w:rFonts w:cs="Arial"/>
          <w:sz w:val="20"/>
          <w:szCs w:val="20"/>
        </w:rPr>
        <w:t xml:space="preserve">All costs given at 59% of actuals to reflect the PP weighting in the school </w:t>
      </w:r>
    </w:p>
    <w:p w14:paraId="0765BD6B" w14:textId="77777777" w:rsidR="005F6CAB" w:rsidRDefault="005F6CAB">
      <w:r>
        <w:br w:type="page"/>
      </w:r>
    </w:p>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814458" w:rsidRPr="00970F08" w14:paraId="292FF53B" w14:textId="77777777" w:rsidTr="00451FA7">
        <w:tc>
          <w:tcPr>
            <w:tcW w:w="15559" w:type="dxa"/>
            <w:gridSpan w:val="5"/>
            <w:shd w:val="clear" w:color="auto" w:fill="CFDCE3"/>
            <w:tcMar>
              <w:top w:w="57" w:type="dxa"/>
              <w:bottom w:w="57" w:type="dxa"/>
            </w:tcMar>
          </w:tcPr>
          <w:p w14:paraId="652074DB" w14:textId="77777777" w:rsidR="00814458" w:rsidRPr="00970F08" w:rsidRDefault="00814458" w:rsidP="0008056A">
            <w:pPr>
              <w:pStyle w:val="ListParagraph"/>
              <w:numPr>
                <w:ilvl w:val="0"/>
                <w:numId w:val="13"/>
              </w:numPr>
              <w:spacing w:after="0"/>
              <w:ind w:left="426" w:hanging="284"/>
              <w:contextualSpacing w:val="0"/>
              <w:rPr>
                <w:rFonts w:cs="Arial"/>
                <w:b/>
                <w:sz w:val="20"/>
                <w:szCs w:val="20"/>
              </w:rPr>
            </w:pPr>
            <w:r w:rsidRPr="00970F08">
              <w:rPr>
                <w:rFonts w:cs="Arial"/>
                <w:b/>
                <w:sz w:val="20"/>
                <w:szCs w:val="20"/>
              </w:rPr>
              <w:lastRenderedPageBreak/>
              <w:t xml:space="preserve">Review of expenditure </w:t>
            </w:r>
          </w:p>
        </w:tc>
      </w:tr>
      <w:tr w:rsidR="00814458" w:rsidRPr="00970F08" w14:paraId="3EFC3D41" w14:textId="77777777" w:rsidTr="003409F2">
        <w:tc>
          <w:tcPr>
            <w:tcW w:w="4219" w:type="dxa"/>
            <w:gridSpan w:val="2"/>
            <w:shd w:val="clear" w:color="auto" w:fill="auto"/>
            <w:tcMar>
              <w:top w:w="57" w:type="dxa"/>
              <w:bottom w:w="57" w:type="dxa"/>
            </w:tcMar>
          </w:tcPr>
          <w:p w14:paraId="2FDF9068" w14:textId="77777777" w:rsidR="00814458" w:rsidRPr="00970F08" w:rsidRDefault="00814458" w:rsidP="00497D2D">
            <w:pPr>
              <w:spacing w:after="0" w:line="240" w:lineRule="auto"/>
              <w:rPr>
                <w:rFonts w:cs="Arial"/>
                <w:b/>
                <w:sz w:val="20"/>
                <w:szCs w:val="20"/>
              </w:rPr>
            </w:pPr>
            <w:r w:rsidRPr="00970F08">
              <w:rPr>
                <w:rFonts w:cs="Arial"/>
                <w:b/>
                <w:sz w:val="20"/>
                <w:szCs w:val="20"/>
              </w:rPr>
              <w:t>Previous Academic Year</w:t>
            </w:r>
          </w:p>
        </w:tc>
        <w:tc>
          <w:tcPr>
            <w:tcW w:w="11340" w:type="dxa"/>
            <w:gridSpan w:val="3"/>
            <w:shd w:val="clear" w:color="auto" w:fill="auto"/>
          </w:tcPr>
          <w:p w14:paraId="2EB3B38F" w14:textId="302EEC3B" w:rsidR="00814458" w:rsidRPr="00970F08" w:rsidRDefault="00775805" w:rsidP="00497D2D">
            <w:pPr>
              <w:spacing w:after="0" w:line="240" w:lineRule="auto"/>
              <w:ind w:left="720" w:hanging="360"/>
              <w:rPr>
                <w:rFonts w:cs="Arial"/>
                <w:b/>
                <w:sz w:val="20"/>
                <w:szCs w:val="20"/>
              </w:rPr>
            </w:pPr>
            <w:r>
              <w:rPr>
                <w:rFonts w:cs="Arial"/>
                <w:b/>
                <w:sz w:val="20"/>
                <w:szCs w:val="20"/>
              </w:rPr>
              <w:t>2018-19</w:t>
            </w:r>
          </w:p>
        </w:tc>
      </w:tr>
      <w:tr w:rsidR="00814458" w:rsidRPr="00970F08" w14:paraId="7E72C10F" w14:textId="77777777" w:rsidTr="003409F2">
        <w:tc>
          <w:tcPr>
            <w:tcW w:w="15559" w:type="dxa"/>
            <w:gridSpan w:val="5"/>
            <w:shd w:val="clear" w:color="auto" w:fill="FFFFFF" w:themeFill="background1"/>
            <w:tcMar>
              <w:top w:w="57" w:type="dxa"/>
              <w:bottom w:w="57" w:type="dxa"/>
            </w:tcMar>
          </w:tcPr>
          <w:p w14:paraId="6DC6CB50" w14:textId="77777777" w:rsidR="00814458" w:rsidRPr="00970F08" w:rsidRDefault="00814458" w:rsidP="0008056A">
            <w:pPr>
              <w:pStyle w:val="ListParagraph"/>
              <w:numPr>
                <w:ilvl w:val="0"/>
                <w:numId w:val="12"/>
              </w:numPr>
              <w:spacing w:after="0" w:line="240" w:lineRule="auto"/>
              <w:ind w:left="426" w:hanging="142"/>
              <w:contextualSpacing w:val="0"/>
              <w:rPr>
                <w:rFonts w:cs="Arial"/>
                <w:b/>
                <w:sz w:val="20"/>
                <w:szCs w:val="20"/>
              </w:rPr>
            </w:pPr>
            <w:r w:rsidRPr="00970F08">
              <w:rPr>
                <w:rFonts w:cs="Arial"/>
                <w:b/>
                <w:sz w:val="20"/>
                <w:szCs w:val="20"/>
              </w:rPr>
              <w:t>Quality of teaching for all</w:t>
            </w:r>
          </w:p>
        </w:tc>
      </w:tr>
      <w:tr w:rsidR="00814458" w:rsidRPr="00970F08" w14:paraId="2ED8D920" w14:textId="77777777" w:rsidTr="006431E0">
        <w:trPr>
          <w:trHeight w:val="57"/>
        </w:trPr>
        <w:tc>
          <w:tcPr>
            <w:tcW w:w="2093" w:type="dxa"/>
            <w:tcMar>
              <w:top w:w="57" w:type="dxa"/>
              <w:bottom w:w="57" w:type="dxa"/>
            </w:tcMar>
          </w:tcPr>
          <w:p w14:paraId="1365462D" w14:textId="77777777" w:rsidR="00814458" w:rsidRPr="00970F08" w:rsidRDefault="00814458" w:rsidP="00814458">
            <w:pPr>
              <w:spacing w:after="0"/>
              <w:rPr>
                <w:rFonts w:cs="Arial"/>
                <w:b/>
                <w:sz w:val="20"/>
                <w:szCs w:val="20"/>
              </w:rPr>
            </w:pPr>
            <w:r w:rsidRPr="00970F08">
              <w:rPr>
                <w:rFonts w:cs="Arial"/>
                <w:b/>
                <w:sz w:val="20"/>
                <w:szCs w:val="20"/>
              </w:rPr>
              <w:t>Desired outcome</w:t>
            </w:r>
          </w:p>
        </w:tc>
        <w:tc>
          <w:tcPr>
            <w:tcW w:w="2126" w:type="dxa"/>
            <w:tcMar>
              <w:top w:w="57" w:type="dxa"/>
              <w:bottom w:w="57" w:type="dxa"/>
            </w:tcMar>
          </w:tcPr>
          <w:p w14:paraId="2F41EB37" w14:textId="77777777" w:rsidR="00814458" w:rsidRPr="00970F08" w:rsidRDefault="00814458" w:rsidP="00814458">
            <w:pPr>
              <w:spacing w:after="0"/>
              <w:rPr>
                <w:rFonts w:cs="Arial"/>
                <w:b/>
                <w:sz w:val="20"/>
                <w:szCs w:val="20"/>
              </w:rPr>
            </w:pPr>
            <w:r w:rsidRPr="00970F08">
              <w:rPr>
                <w:rFonts w:cs="Arial"/>
                <w:b/>
                <w:sz w:val="20"/>
                <w:szCs w:val="20"/>
              </w:rPr>
              <w:t>Chosen action</w:t>
            </w:r>
            <w:r w:rsidR="00D10355" w:rsidRPr="00970F08">
              <w:rPr>
                <w:rFonts w:cs="Arial"/>
                <w:b/>
                <w:sz w:val="20"/>
                <w:szCs w:val="20"/>
              </w:rPr>
              <w:t xml:space="preserve"> </w:t>
            </w:r>
            <w:r w:rsidRPr="00970F08">
              <w:rPr>
                <w:rFonts w:cs="Arial"/>
                <w:b/>
                <w:sz w:val="20"/>
                <w:szCs w:val="20"/>
              </w:rPr>
              <w:t>/</w:t>
            </w:r>
            <w:r w:rsidR="00D10355" w:rsidRPr="00970F08">
              <w:rPr>
                <w:rFonts w:cs="Arial"/>
                <w:b/>
                <w:sz w:val="20"/>
                <w:szCs w:val="20"/>
              </w:rPr>
              <w:t xml:space="preserve"> </w:t>
            </w:r>
            <w:r w:rsidRPr="00970F08">
              <w:rPr>
                <w:rFonts w:cs="Arial"/>
                <w:b/>
                <w:sz w:val="20"/>
                <w:szCs w:val="20"/>
              </w:rPr>
              <w:t>approach</w:t>
            </w:r>
          </w:p>
        </w:tc>
        <w:tc>
          <w:tcPr>
            <w:tcW w:w="4678" w:type="dxa"/>
            <w:tcMar>
              <w:top w:w="57" w:type="dxa"/>
              <w:bottom w:w="57" w:type="dxa"/>
            </w:tcMar>
          </w:tcPr>
          <w:p w14:paraId="0EE95FAC" w14:textId="77777777" w:rsidR="00814458" w:rsidRPr="00970F08" w:rsidRDefault="00814458" w:rsidP="00814458">
            <w:pPr>
              <w:spacing w:after="0"/>
              <w:rPr>
                <w:rFonts w:cs="Arial"/>
                <w:sz w:val="20"/>
                <w:szCs w:val="20"/>
              </w:rPr>
            </w:pPr>
            <w:r w:rsidRPr="00970F08">
              <w:rPr>
                <w:rFonts w:cs="Arial"/>
                <w:b/>
                <w:sz w:val="20"/>
                <w:szCs w:val="20"/>
              </w:rPr>
              <w:t xml:space="preserve">Estimated impact: </w:t>
            </w:r>
            <w:r w:rsidRPr="00970F08">
              <w:rPr>
                <w:rFonts w:cs="Arial"/>
                <w:sz w:val="20"/>
                <w:szCs w:val="20"/>
              </w:rPr>
              <w:t>Did you meet the success criteria? Include impact on pupils not eligible for PP, if appropriate.</w:t>
            </w:r>
          </w:p>
        </w:tc>
        <w:tc>
          <w:tcPr>
            <w:tcW w:w="5528" w:type="dxa"/>
            <w:tcMar>
              <w:top w:w="57" w:type="dxa"/>
              <w:bottom w:w="57" w:type="dxa"/>
            </w:tcMar>
          </w:tcPr>
          <w:p w14:paraId="2A07EFED" w14:textId="77777777" w:rsidR="00814458" w:rsidRPr="00970F08" w:rsidRDefault="00814458" w:rsidP="00814458">
            <w:pPr>
              <w:spacing w:after="0"/>
              <w:rPr>
                <w:rFonts w:cs="Arial"/>
                <w:b/>
                <w:sz w:val="20"/>
                <w:szCs w:val="20"/>
              </w:rPr>
            </w:pPr>
            <w:r w:rsidRPr="00970F08">
              <w:rPr>
                <w:rFonts w:cs="Arial"/>
                <w:b/>
                <w:sz w:val="20"/>
                <w:szCs w:val="20"/>
              </w:rPr>
              <w:t xml:space="preserve">Lessons learned </w:t>
            </w:r>
          </w:p>
          <w:p w14:paraId="0D8C118C" w14:textId="77777777" w:rsidR="00814458" w:rsidRPr="00970F08" w:rsidRDefault="00814458" w:rsidP="00814458">
            <w:pPr>
              <w:spacing w:after="0"/>
              <w:rPr>
                <w:rFonts w:cs="Arial"/>
                <w:b/>
                <w:sz w:val="20"/>
                <w:szCs w:val="20"/>
              </w:rPr>
            </w:pPr>
            <w:r w:rsidRPr="00970F08">
              <w:rPr>
                <w:rFonts w:cs="Arial"/>
                <w:sz w:val="20"/>
                <w:szCs w:val="20"/>
              </w:rPr>
              <w:t>(and whether you will continue with this approach)</w:t>
            </w:r>
          </w:p>
        </w:tc>
        <w:tc>
          <w:tcPr>
            <w:tcW w:w="1134" w:type="dxa"/>
          </w:tcPr>
          <w:p w14:paraId="5189CF0C" w14:textId="77777777" w:rsidR="00814458" w:rsidRPr="00970F08" w:rsidRDefault="00814458" w:rsidP="00814458">
            <w:pPr>
              <w:spacing w:after="0"/>
              <w:rPr>
                <w:rFonts w:cs="Arial"/>
                <w:b/>
                <w:sz w:val="20"/>
                <w:szCs w:val="20"/>
              </w:rPr>
            </w:pPr>
            <w:r w:rsidRPr="00970F08">
              <w:rPr>
                <w:rFonts w:cs="Arial"/>
                <w:b/>
                <w:sz w:val="20"/>
                <w:szCs w:val="20"/>
              </w:rPr>
              <w:t>Cost</w:t>
            </w:r>
          </w:p>
        </w:tc>
      </w:tr>
      <w:tr w:rsidR="001010E8" w:rsidRPr="00970F08" w14:paraId="6FE3EE12" w14:textId="77777777" w:rsidTr="000F02A2">
        <w:tc>
          <w:tcPr>
            <w:tcW w:w="2093" w:type="dxa"/>
            <w:tcMar>
              <w:top w:w="57" w:type="dxa"/>
              <w:bottom w:w="57" w:type="dxa"/>
            </w:tcMar>
          </w:tcPr>
          <w:p w14:paraId="500E6B54" w14:textId="45C79685" w:rsidR="001010E8" w:rsidRPr="00970F08" w:rsidRDefault="001010E8" w:rsidP="00D90866">
            <w:pPr>
              <w:spacing w:after="0"/>
              <w:rPr>
                <w:rFonts w:cs="Arial"/>
                <w:sz w:val="20"/>
                <w:szCs w:val="20"/>
              </w:rPr>
            </w:pPr>
            <w:r w:rsidRPr="00970F08">
              <w:rPr>
                <w:rFonts w:cs="Arial"/>
                <w:sz w:val="20"/>
                <w:szCs w:val="20"/>
              </w:rPr>
              <w:t>A &amp; E</w:t>
            </w:r>
          </w:p>
        </w:tc>
        <w:tc>
          <w:tcPr>
            <w:tcW w:w="2126" w:type="dxa"/>
            <w:tcMar>
              <w:top w:w="57" w:type="dxa"/>
              <w:bottom w:w="57" w:type="dxa"/>
            </w:tcMar>
          </w:tcPr>
          <w:p w14:paraId="54385306" w14:textId="14E652F9" w:rsidR="001010E8" w:rsidRPr="00970F08" w:rsidRDefault="001010E8" w:rsidP="00D90866">
            <w:pPr>
              <w:spacing w:after="0"/>
              <w:rPr>
                <w:rFonts w:cs="Arial"/>
                <w:sz w:val="20"/>
                <w:szCs w:val="20"/>
              </w:rPr>
            </w:pPr>
            <w:r w:rsidRPr="00970F08">
              <w:rPr>
                <w:rFonts w:cs="Arial"/>
                <w:color w:val="auto"/>
                <w:sz w:val="20"/>
                <w:szCs w:val="20"/>
                <w:lang w:eastAsia="en-US"/>
              </w:rPr>
              <w:t>Continue to improve the quality of T&amp;L so students experience a greater frequency of outstanding teaching over time.</w:t>
            </w:r>
          </w:p>
        </w:tc>
        <w:tc>
          <w:tcPr>
            <w:tcW w:w="4678" w:type="dxa"/>
            <w:tcMar>
              <w:top w:w="57" w:type="dxa"/>
              <w:bottom w:w="57" w:type="dxa"/>
            </w:tcMar>
          </w:tcPr>
          <w:p w14:paraId="2CA9B111" w14:textId="7420608A" w:rsidR="00CD544F" w:rsidRPr="00CD544F" w:rsidRDefault="001010E8" w:rsidP="00CD544F">
            <w:pPr>
              <w:spacing w:after="0"/>
              <w:rPr>
                <w:rFonts w:cs="Arial"/>
                <w:sz w:val="20"/>
                <w:szCs w:val="20"/>
              </w:rPr>
            </w:pPr>
            <w:r>
              <w:rPr>
                <w:rFonts w:cs="Arial"/>
                <w:sz w:val="20"/>
                <w:szCs w:val="20"/>
              </w:rPr>
              <w:t xml:space="preserve">Robust QA process on a regular basis at all levels of leadership were implemented. This includes termly in-school monitoring, </w:t>
            </w:r>
            <w:r w:rsidR="00603610">
              <w:rPr>
                <w:rFonts w:cs="Arial"/>
                <w:sz w:val="20"/>
                <w:szCs w:val="20"/>
              </w:rPr>
              <w:t>e</w:t>
            </w:r>
            <w:r>
              <w:rPr>
                <w:rFonts w:cs="Arial"/>
                <w:sz w:val="20"/>
                <w:szCs w:val="20"/>
              </w:rPr>
              <w:t>xternal reviews and regular work sampling with a focus on PP students.</w:t>
            </w:r>
            <w:r w:rsidR="00603610">
              <w:rPr>
                <w:rFonts w:cs="Arial"/>
                <w:sz w:val="20"/>
                <w:szCs w:val="20"/>
              </w:rPr>
              <w:t xml:space="preserve"> </w:t>
            </w:r>
            <w:r w:rsidR="007B03D5" w:rsidRPr="00CD544F">
              <w:rPr>
                <w:rFonts w:cs="Arial"/>
                <w:sz w:val="20"/>
                <w:szCs w:val="20"/>
              </w:rPr>
              <w:t>Feedback from the B11 Review stated “</w:t>
            </w:r>
            <w:r w:rsidR="00CD544F" w:rsidRPr="00CD544F">
              <w:rPr>
                <w:rFonts w:cs="Arial"/>
                <w:sz w:val="20"/>
                <w:szCs w:val="20"/>
              </w:rPr>
              <w:t>There was a very high level of consistency in teachers’ practice against the teaching statements of intent. In fact, reviewers were of the view that,</w:t>
            </w:r>
          </w:p>
          <w:p w14:paraId="7FFDCF8E" w14:textId="40D42490" w:rsidR="007B03D5" w:rsidRDefault="00CD544F" w:rsidP="00CD544F">
            <w:pPr>
              <w:spacing w:after="0"/>
              <w:rPr>
                <w:rFonts w:cs="Arial"/>
                <w:sz w:val="20"/>
                <w:szCs w:val="20"/>
              </w:rPr>
            </w:pPr>
            <w:r w:rsidRPr="00CD544F">
              <w:rPr>
                <w:rFonts w:cs="Arial"/>
                <w:sz w:val="20"/>
                <w:szCs w:val="20"/>
              </w:rPr>
              <w:t>based on the snapshots observed during the day as well as pupil outcomes, there would be sufficient evidence to evaluate teaching as good.</w:t>
            </w:r>
            <w:r w:rsidR="009F61F9">
              <w:rPr>
                <w:rFonts w:cs="Arial"/>
                <w:sz w:val="20"/>
                <w:szCs w:val="20"/>
              </w:rPr>
              <w:t>”</w:t>
            </w:r>
          </w:p>
          <w:p w14:paraId="47108953" w14:textId="77777777" w:rsidR="007B03D5" w:rsidRDefault="007B03D5" w:rsidP="007B03D5">
            <w:pPr>
              <w:spacing w:after="0"/>
              <w:rPr>
                <w:rFonts w:cs="Arial"/>
                <w:sz w:val="20"/>
                <w:szCs w:val="20"/>
              </w:rPr>
            </w:pPr>
          </w:p>
          <w:p w14:paraId="6071100A" w14:textId="5CB5F46F" w:rsidR="007B03D5" w:rsidRDefault="007B03D5" w:rsidP="007B03D5">
            <w:pPr>
              <w:spacing w:after="0"/>
              <w:rPr>
                <w:rFonts w:cs="Arial"/>
                <w:sz w:val="20"/>
                <w:szCs w:val="20"/>
              </w:rPr>
            </w:pPr>
            <w:r>
              <w:rPr>
                <w:rFonts w:cs="Arial"/>
                <w:sz w:val="20"/>
                <w:szCs w:val="20"/>
              </w:rPr>
              <w:t>Staff Voice in July 2019 showed that staff found value in QA processes as 100% of staff agreed or strongly agreed with the statement “</w:t>
            </w:r>
            <w:r w:rsidRPr="007B03D5">
              <w:rPr>
                <w:rFonts w:cs="Arial"/>
                <w:sz w:val="20"/>
                <w:szCs w:val="20"/>
              </w:rPr>
              <w:t>Do you feel that the new book look process had led to targets which directly impact on your day-to-day practice?</w:t>
            </w:r>
            <w:r w:rsidR="009F61F9">
              <w:rPr>
                <w:rFonts w:cs="Arial"/>
                <w:sz w:val="20"/>
                <w:szCs w:val="20"/>
              </w:rPr>
              <w:t>”</w:t>
            </w:r>
          </w:p>
          <w:p w14:paraId="78AC4FFB" w14:textId="21C2060B" w:rsidR="001010E8" w:rsidRDefault="001010E8" w:rsidP="00D90866">
            <w:pPr>
              <w:spacing w:after="0"/>
              <w:rPr>
                <w:rFonts w:cs="Arial"/>
                <w:sz w:val="20"/>
                <w:szCs w:val="20"/>
              </w:rPr>
            </w:pPr>
          </w:p>
          <w:p w14:paraId="0FD60166" w14:textId="7A2ADDDE" w:rsidR="001010E8" w:rsidRPr="00970F08" w:rsidRDefault="001010E8" w:rsidP="00D90866">
            <w:pPr>
              <w:spacing w:after="0"/>
              <w:rPr>
                <w:rFonts w:cs="Arial"/>
                <w:sz w:val="20"/>
                <w:szCs w:val="20"/>
              </w:rPr>
            </w:pPr>
            <w:r>
              <w:rPr>
                <w:rFonts w:cs="Arial"/>
                <w:sz w:val="20"/>
                <w:szCs w:val="20"/>
              </w:rPr>
              <w:t>QA processes and data collection by the T&amp;L team informed evidence based CPD and were used to establish next steps.</w:t>
            </w:r>
          </w:p>
        </w:tc>
        <w:tc>
          <w:tcPr>
            <w:tcW w:w="5528" w:type="dxa"/>
            <w:tcMar>
              <w:top w:w="57" w:type="dxa"/>
              <w:bottom w:w="57" w:type="dxa"/>
            </w:tcMar>
          </w:tcPr>
          <w:p w14:paraId="0BFE47F9" w14:textId="4149D2FD" w:rsidR="009F61F9" w:rsidRDefault="001010E8" w:rsidP="009F61F9">
            <w:pPr>
              <w:spacing w:after="0"/>
              <w:rPr>
                <w:rFonts w:cs="Arial"/>
                <w:sz w:val="20"/>
                <w:szCs w:val="20"/>
              </w:rPr>
            </w:pPr>
            <w:r>
              <w:rPr>
                <w:rFonts w:cs="Arial"/>
                <w:sz w:val="20"/>
                <w:szCs w:val="20"/>
              </w:rPr>
              <w:t>Although a gap still exists betwee</w:t>
            </w:r>
            <w:r w:rsidR="002C68CD">
              <w:rPr>
                <w:rFonts w:cs="Arial"/>
                <w:sz w:val="20"/>
                <w:szCs w:val="20"/>
              </w:rPr>
              <w:t>n PP and Non-PP (+0.807 and +0.407</w:t>
            </w:r>
            <w:r>
              <w:rPr>
                <w:rFonts w:cs="Arial"/>
                <w:sz w:val="20"/>
                <w:szCs w:val="20"/>
              </w:rPr>
              <w:t xml:space="preserve"> respectively) this is a significant improvement on 2017-18 where PP P8 was +0.22 and Non-PP was +0.72.</w:t>
            </w:r>
            <w:r w:rsidR="009F61F9">
              <w:rPr>
                <w:rFonts w:cs="Arial"/>
                <w:sz w:val="20"/>
                <w:szCs w:val="20"/>
              </w:rPr>
              <w:t xml:space="preserve"> In order to further address this QA systems will continue to evolve in order to exploit any opportunities for bespoke CPD. This will have an impact on the day-to-day practice of teachers, improving outcomes for all.</w:t>
            </w:r>
          </w:p>
          <w:p w14:paraId="20004EF8" w14:textId="25C74EA3" w:rsidR="007E59E2" w:rsidRPr="00970F08" w:rsidRDefault="007E59E2" w:rsidP="002C68CD">
            <w:pPr>
              <w:spacing w:after="0"/>
              <w:rPr>
                <w:rFonts w:cs="Arial"/>
                <w:sz w:val="20"/>
                <w:szCs w:val="20"/>
              </w:rPr>
            </w:pPr>
          </w:p>
        </w:tc>
        <w:tc>
          <w:tcPr>
            <w:tcW w:w="1134" w:type="dxa"/>
            <w:vMerge w:val="restart"/>
          </w:tcPr>
          <w:p w14:paraId="46E23A50" w14:textId="40B519B4" w:rsidR="001010E8" w:rsidRPr="00970F08" w:rsidRDefault="001010E8" w:rsidP="00D90866">
            <w:pPr>
              <w:spacing w:after="0"/>
              <w:rPr>
                <w:rFonts w:cs="Arial"/>
                <w:sz w:val="20"/>
                <w:szCs w:val="20"/>
              </w:rPr>
            </w:pPr>
            <w:r>
              <w:rPr>
                <w:rFonts w:cs="Arial"/>
                <w:b/>
                <w:sz w:val="20"/>
                <w:szCs w:val="20"/>
              </w:rPr>
              <w:t>£81,454.78</w:t>
            </w:r>
          </w:p>
        </w:tc>
      </w:tr>
      <w:tr w:rsidR="001010E8" w:rsidRPr="00970F08" w14:paraId="6A18EC9C" w14:textId="77777777" w:rsidTr="000F02A2">
        <w:tc>
          <w:tcPr>
            <w:tcW w:w="2093" w:type="dxa"/>
            <w:tcMar>
              <w:top w:w="57" w:type="dxa"/>
              <w:bottom w:w="57" w:type="dxa"/>
            </w:tcMar>
          </w:tcPr>
          <w:p w14:paraId="16310EAB" w14:textId="6309C816" w:rsidR="001010E8" w:rsidRPr="00970F08" w:rsidRDefault="001010E8" w:rsidP="00D90866">
            <w:pPr>
              <w:spacing w:after="0"/>
              <w:rPr>
                <w:rFonts w:cs="Arial"/>
                <w:sz w:val="20"/>
                <w:szCs w:val="20"/>
              </w:rPr>
            </w:pPr>
            <w:r w:rsidRPr="00970F08">
              <w:rPr>
                <w:rFonts w:cs="Arial"/>
                <w:sz w:val="20"/>
                <w:szCs w:val="20"/>
              </w:rPr>
              <w:t>A</w:t>
            </w:r>
          </w:p>
        </w:tc>
        <w:tc>
          <w:tcPr>
            <w:tcW w:w="2126" w:type="dxa"/>
            <w:tcMar>
              <w:top w:w="57" w:type="dxa"/>
              <w:bottom w:w="57" w:type="dxa"/>
            </w:tcMar>
          </w:tcPr>
          <w:p w14:paraId="730C7FC6" w14:textId="094DE596" w:rsidR="001010E8" w:rsidRPr="00970F08" w:rsidRDefault="001010E8" w:rsidP="00D90866">
            <w:pPr>
              <w:spacing w:after="0"/>
              <w:rPr>
                <w:rFonts w:cs="Arial"/>
                <w:sz w:val="20"/>
                <w:szCs w:val="20"/>
              </w:rPr>
            </w:pPr>
            <w:r w:rsidRPr="00970F08">
              <w:rPr>
                <w:rFonts w:cs="Arial"/>
                <w:color w:val="auto"/>
                <w:sz w:val="20"/>
                <w:szCs w:val="20"/>
                <w:lang w:eastAsia="en-US"/>
              </w:rPr>
              <w:t>Ensure that staff receive the appropriate support in order to develop their practice, to eradicate any RI practice.</w:t>
            </w:r>
          </w:p>
        </w:tc>
        <w:tc>
          <w:tcPr>
            <w:tcW w:w="4678" w:type="dxa"/>
            <w:tcMar>
              <w:top w:w="57" w:type="dxa"/>
              <w:bottom w:w="57" w:type="dxa"/>
            </w:tcMar>
          </w:tcPr>
          <w:p w14:paraId="57A31EF4" w14:textId="44925D39" w:rsidR="00603610" w:rsidRDefault="00643724" w:rsidP="007B03D5">
            <w:pPr>
              <w:spacing w:after="0"/>
              <w:rPr>
                <w:rFonts w:cs="Arial"/>
                <w:sz w:val="20"/>
                <w:szCs w:val="20"/>
              </w:rPr>
            </w:pPr>
            <w:r w:rsidRPr="00643724">
              <w:rPr>
                <w:rFonts w:cs="Arial"/>
                <w:sz w:val="20"/>
                <w:szCs w:val="20"/>
              </w:rPr>
              <w:t>Robust QA processes were implemented on a termly basis.  Where any underperformance was identified, support was swift, appropriate and timely and put in place and reasses</w:t>
            </w:r>
            <w:r w:rsidR="00603610">
              <w:rPr>
                <w:rFonts w:cs="Arial"/>
                <w:sz w:val="20"/>
                <w:szCs w:val="20"/>
              </w:rPr>
              <w:t xml:space="preserve">sed within a clear time frame. </w:t>
            </w:r>
          </w:p>
          <w:p w14:paraId="3A40BE2C" w14:textId="77777777" w:rsidR="00603610" w:rsidRDefault="00603610" w:rsidP="00D90866">
            <w:pPr>
              <w:spacing w:after="0"/>
              <w:rPr>
                <w:rFonts w:cs="Arial"/>
                <w:sz w:val="20"/>
                <w:szCs w:val="20"/>
              </w:rPr>
            </w:pPr>
          </w:p>
          <w:p w14:paraId="78021BCD" w14:textId="77777777" w:rsidR="00643724" w:rsidRDefault="00643724" w:rsidP="00643724">
            <w:pPr>
              <w:spacing w:after="0"/>
              <w:rPr>
                <w:rFonts w:cs="Arial"/>
                <w:sz w:val="20"/>
                <w:szCs w:val="20"/>
              </w:rPr>
            </w:pPr>
            <w:r>
              <w:rPr>
                <w:rFonts w:cs="Arial"/>
                <w:sz w:val="20"/>
                <w:szCs w:val="20"/>
              </w:rPr>
              <w:lastRenderedPageBreak/>
              <w:t>Additional training for those new to teaching has been delivered on a weekly basis which was focused on career point needs.</w:t>
            </w:r>
          </w:p>
          <w:p w14:paraId="69BADFF4" w14:textId="77777777" w:rsidR="007B03D5" w:rsidRDefault="007B03D5" w:rsidP="00643724">
            <w:pPr>
              <w:spacing w:after="0"/>
              <w:rPr>
                <w:rFonts w:cs="Arial"/>
                <w:sz w:val="20"/>
                <w:szCs w:val="20"/>
              </w:rPr>
            </w:pPr>
          </w:p>
          <w:p w14:paraId="44A07D92" w14:textId="77777777" w:rsidR="007B03D5" w:rsidRDefault="007B03D5" w:rsidP="00643724">
            <w:pPr>
              <w:spacing w:after="0"/>
              <w:rPr>
                <w:rFonts w:cs="Arial"/>
                <w:sz w:val="20"/>
                <w:szCs w:val="20"/>
              </w:rPr>
            </w:pPr>
            <w:r>
              <w:rPr>
                <w:rFonts w:cs="Arial"/>
                <w:sz w:val="20"/>
                <w:szCs w:val="20"/>
              </w:rPr>
              <w:t xml:space="preserve">All staff have attended 50+ hours of CPD once INSET days and whole school CPD is considered. </w:t>
            </w:r>
          </w:p>
          <w:p w14:paraId="418EBDF9" w14:textId="4A610EC3" w:rsidR="007B03D5" w:rsidRPr="00970F08" w:rsidRDefault="007B03D5" w:rsidP="00643724">
            <w:pPr>
              <w:spacing w:after="0"/>
              <w:rPr>
                <w:rFonts w:cs="Arial"/>
                <w:sz w:val="20"/>
                <w:szCs w:val="20"/>
              </w:rPr>
            </w:pPr>
            <w:r>
              <w:rPr>
                <w:rFonts w:cs="Arial"/>
                <w:sz w:val="20"/>
                <w:szCs w:val="20"/>
              </w:rPr>
              <w:t xml:space="preserve">Staff who were identified as RI have received </w:t>
            </w:r>
            <w:r w:rsidR="009F5BF8">
              <w:rPr>
                <w:rFonts w:cs="Arial"/>
                <w:sz w:val="20"/>
                <w:szCs w:val="20"/>
              </w:rPr>
              <w:t>325</w:t>
            </w:r>
            <w:r w:rsidRPr="009F5BF8">
              <w:rPr>
                <w:rFonts w:cs="Arial"/>
                <w:sz w:val="20"/>
                <w:szCs w:val="20"/>
              </w:rPr>
              <w:t>+</w:t>
            </w:r>
            <w:r>
              <w:rPr>
                <w:rFonts w:cs="Arial"/>
                <w:sz w:val="20"/>
                <w:szCs w:val="20"/>
              </w:rPr>
              <w:t xml:space="preserve"> combined hours of support from subject specialists and coaches in order to improve practice.</w:t>
            </w:r>
          </w:p>
        </w:tc>
        <w:tc>
          <w:tcPr>
            <w:tcW w:w="5528" w:type="dxa"/>
            <w:tcMar>
              <w:top w:w="57" w:type="dxa"/>
              <w:bottom w:w="57" w:type="dxa"/>
            </w:tcMar>
          </w:tcPr>
          <w:p w14:paraId="2DF99BDF" w14:textId="77777777" w:rsidR="00643724" w:rsidRDefault="00643724" w:rsidP="00643724">
            <w:pPr>
              <w:spacing w:after="0"/>
              <w:rPr>
                <w:rFonts w:cs="Arial"/>
                <w:sz w:val="20"/>
                <w:szCs w:val="20"/>
              </w:rPr>
            </w:pPr>
            <w:r>
              <w:rPr>
                <w:rFonts w:cs="Arial"/>
                <w:sz w:val="20"/>
                <w:szCs w:val="20"/>
              </w:rPr>
              <w:lastRenderedPageBreak/>
              <w:t xml:space="preserve">We will continue to ensure that any underperformance is addressed swiftly following our robust QA procedures.  We will continue to develop a more holistic approach to these processes by linking Performance Management and outcomes to existing procedures. </w:t>
            </w:r>
          </w:p>
          <w:p w14:paraId="0235318E" w14:textId="77777777" w:rsidR="001010E8" w:rsidRDefault="001010E8" w:rsidP="00D90866">
            <w:pPr>
              <w:spacing w:after="0"/>
              <w:rPr>
                <w:rFonts w:cs="Arial"/>
                <w:sz w:val="20"/>
                <w:szCs w:val="20"/>
              </w:rPr>
            </w:pPr>
          </w:p>
          <w:p w14:paraId="6AFE070E" w14:textId="06C7363A" w:rsidR="00643724" w:rsidRDefault="00643724" w:rsidP="00D90866">
            <w:pPr>
              <w:spacing w:after="0"/>
              <w:rPr>
                <w:rFonts w:cs="Arial"/>
                <w:sz w:val="20"/>
                <w:szCs w:val="20"/>
              </w:rPr>
            </w:pPr>
            <w:r>
              <w:rPr>
                <w:rFonts w:cs="Arial"/>
                <w:sz w:val="20"/>
                <w:szCs w:val="20"/>
              </w:rPr>
              <w:lastRenderedPageBreak/>
              <w:t>Additional training and non-contact time</w:t>
            </w:r>
            <w:r w:rsidR="007E59E2">
              <w:rPr>
                <w:rFonts w:cs="Arial"/>
                <w:sz w:val="20"/>
                <w:szCs w:val="20"/>
              </w:rPr>
              <w:t>, in line with the DfE Early Career Support framework,</w:t>
            </w:r>
            <w:r>
              <w:rPr>
                <w:rFonts w:cs="Arial"/>
                <w:sz w:val="20"/>
                <w:szCs w:val="20"/>
              </w:rPr>
              <w:t xml:space="preserve"> has been scheduled for RQTs to enable them to continue to develop practice </w:t>
            </w:r>
            <w:r w:rsidR="007E59E2">
              <w:rPr>
                <w:rFonts w:cs="Arial"/>
                <w:sz w:val="20"/>
                <w:szCs w:val="20"/>
              </w:rPr>
              <w:t>and leadership capabilities. This is part of our succession planning to ensure sustainability of quality staffing moving forwards.</w:t>
            </w:r>
          </w:p>
          <w:p w14:paraId="361FE632" w14:textId="77777777" w:rsidR="00643724" w:rsidRDefault="00643724" w:rsidP="00D90866">
            <w:pPr>
              <w:spacing w:after="0"/>
              <w:rPr>
                <w:rFonts w:cs="Arial"/>
                <w:sz w:val="20"/>
                <w:szCs w:val="20"/>
              </w:rPr>
            </w:pPr>
          </w:p>
          <w:p w14:paraId="1C1ADACB" w14:textId="48731738" w:rsidR="00643724" w:rsidRPr="00970F08" w:rsidRDefault="007E59E2" w:rsidP="007E59E2">
            <w:pPr>
              <w:spacing w:after="0"/>
              <w:rPr>
                <w:rFonts w:cs="Arial"/>
                <w:sz w:val="20"/>
                <w:szCs w:val="20"/>
              </w:rPr>
            </w:pPr>
            <w:r>
              <w:rPr>
                <w:rFonts w:cs="Arial"/>
                <w:sz w:val="20"/>
                <w:szCs w:val="20"/>
              </w:rPr>
              <w:t>I order to get new staff using whole school procedures and routines consistently, and quickly, a</w:t>
            </w:r>
            <w:r w:rsidR="00643724">
              <w:rPr>
                <w:rFonts w:cs="Arial"/>
                <w:sz w:val="20"/>
                <w:szCs w:val="20"/>
              </w:rPr>
              <w:t xml:space="preserve"> robust programme of induction has been developed and will be delivered to all new starter Sept 2019 onwards.</w:t>
            </w:r>
          </w:p>
        </w:tc>
        <w:tc>
          <w:tcPr>
            <w:tcW w:w="1134" w:type="dxa"/>
            <w:vMerge/>
          </w:tcPr>
          <w:p w14:paraId="4D484F59" w14:textId="77777777" w:rsidR="001010E8" w:rsidRPr="00970F08" w:rsidRDefault="001010E8" w:rsidP="00D90866">
            <w:pPr>
              <w:spacing w:after="0"/>
              <w:rPr>
                <w:rFonts w:cs="Arial"/>
                <w:sz w:val="20"/>
                <w:szCs w:val="20"/>
              </w:rPr>
            </w:pPr>
          </w:p>
        </w:tc>
      </w:tr>
      <w:tr w:rsidR="00A94226" w:rsidRPr="00970F08" w14:paraId="0F384DA6" w14:textId="77777777" w:rsidTr="000F02A2">
        <w:tc>
          <w:tcPr>
            <w:tcW w:w="2093" w:type="dxa"/>
            <w:tcMar>
              <w:top w:w="57" w:type="dxa"/>
              <w:bottom w:w="57" w:type="dxa"/>
            </w:tcMar>
          </w:tcPr>
          <w:p w14:paraId="362EB56E" w14:textId="0C6D6D0F" w:rsidR="00A94226" w:rsidRPr="00970F08" w:rsidRDefault="00A94226" w:rsidP="00A94226">
            <w:pPr>
              <w:spacing w:after="0"/>
              <w:rPr>
                <w:rFonts w:cs="Arial"/>
                <w:sz w:val="20"/>
                <w:szCs w:val="20"/>
              </w:rPr>
            </w:pPr>
            <w:r w:rsidRPr="00970F08">
              <w:rPr>
                <w:rFonts w:cs="Arial"/>
                <w:sz w:val="20"/>
                <w:szCs w:val="20"/>
              </w:rPr>
              <w:t>A</w:t>
            </w:r>
          </w:p>
        </w:tc>
        <w:tc>
          <w:tcPr>
            <w:tcW w:w="2126" w:type="dxa"/>
            <w:tcMar>
              <w:top w:w="57" w:type="dxa"/>
              <w:bottom w:w="57" w:type="dxa"/>
            </w:tcMar>
          </w:tcPr>
          <w:p w14:paraId="38F30305" w14:textId="5CFD8973" w:rsidR="00A94226" w:rsidRPr="00970F08" w:rsidRDefault="00A94226" w:rsidP="00A94226">
            <w:pPr>
              <w:spacing w:after="0"/>
              <w:rPr>
                <w:rFonts w:cs="Arial"/>
                <w:sz w:val="20"/>
                <w:szCs w:val="20"/>
              </w:rPr>
            </w:pPr>
            <w:r w:rsidRPr="00970F08">
              <w:rPr>
                <w:rFonts w:cs="Arial"/>
                <w:color w:val="auto"/>
                <w:sz w:val="20"/>
                <w:szCs w:val="20"/>
                <w:lang w:eastAsia="en-US"/>
              </w:rPr>
              <w:t>Continue to ensure that the quality of Teaching &amp; Learning is consistent across all subject areas.</w:t>
            </w:r>
          </w:p>
        </w:tc>
        <w:tc>
          <w:tcPr>
            <w:tcW w:w="4678" w:type="dxa"/>
            <w:tcMar>
              <w:top w:w="57" w:type="dxa"/>
              <w:bottom w:w="57" w:type="dxa"/>
            </w:tcMar>
          </w:tcPr>
          <w:p w14:paraId="3F88A426" w14:textId="2BA78665" w:rsidR="00A94226" w:rsidRDefault="00A94226" w:rsidP="00A94226">
            <w:pPr>
              <w:spacing w:after="0"/>
              <w:rPr>
                <w:rFonts w:cs="Arial"/>
                <w:sz w:val="20"/>
                <w:szCs w:val="20"/>
              </w:rPr>
            </w:pPr>
            <w:r>
              <w:rPr>
                <w:rFonts w:cs="Arial"/>
                <w:sz w:val="20"/>
                <w:szCs w:val="20"/>
              </w:rPr>
              <w:t>The introduction of the ALCD role in Jan 2019 has led to an increased consistency across TMAT in planni</w:t>
            </w:r>
            <w:r w:rsidR="007E59E2">
              <w:rPr>
                <w:rFonts w:cs="Arial"/>
                <w:sz w:val="20"/>
                <w:szCs w:val="20"/>
              </w:rPr>
              <w:t>ng and assessment in English, MF</w:t>
            </w:r>
            <w:r>
              <w:rPr>
                <w:rFonts w:cs="Arial"/>
                <w:sz w:val="20"/>
                <w:szCs w:val="20"/>
              </w:rPr>
              <w:t xml:space="preserve">L, Humanities and Science. </w:t>
            </w:r>
            <w:r w:rsidR="007E59E2">
              <w:rPr>
                <w:rFonts w:cs="Arial"/>
                <w:sz w:val="20"/>
                <w:szCs w:val="20"/>
              </w:rPr>
              <w:t xml:space="preserve">These roles sat alongside the Director of Maths role. The joint planning ensures that there is moderation between schools enabling links between subject specialists. </w:t>
            </w:r>
            <w:r w:rsidR="008F0525">
              <w:rPr>
                <w:rFonts w:cs="Arial"/>
                <w:sz w:val="20"/>
                <w:szCs w:val="20"/>
              </w:rPr>
              <w:t>This collaborative approach to planning is a recommendation in the DfE Reducing Teacher Workload Toolkit.</w:t>
            </w:r>
            <w:r w:rsidR="007E59E2">
              <w:rPr>
                <w:rFonts w:cs="Arial"/>
                <w:sz w:val="20"/>
                <w:szCs w:val="20"/>
              </w:rPr>
              <w:t xml:space="preserve"> </w:t>
            </w:r>
            <w:r>
              <w:rPr>
                <w:rFonts w:cs="Arial"/>
                <w:sz w:val="20"/>
                <w:szCs w:val="20"/>
              </w:rPr>
              <w:t xml:space="preserve">This was supported by a high proportion of subject specific CPD, including paired data entry. </w:t>
            </w:r>
          </w:p>
          <w:p w14:paraId="6CA03EBF" w14:textId="77777777" w:rsidR="000948D2" w:rsidRDefault="000948D2" w:rsidP="00A94226">
            <w:pPr>
              <w:spacing w:after="0"/>
              <w:rPr>
                <w:rFonts w:cs="Arial"/>
                <w:sz w:val="20"/>
                <w:szCs w:val="20"/>
              </w:rPr>
            </w:pPr>
          </w:p>
          <w:p w14:paraId="5DC7AA49" w14:textId="507F2493" w:rsidR="000948D2" w:rsidRPr="00970F08" w:rsidRDefault="000948D2" w:rsidP="000948D2">
            <w:pPr>
              <w:spacing w:after="0"/>
              <w:rPr>
                <w:rFonts w:cs="Arial"/>
                <w:sz w:val="20"/>
                <w:szCs w:val="20"/>
              </w:rPr>
            </w:pPr>
            <w:r>
              <w:rPr>
                <w:rFonts w:cs="Arial"/>
                <w:sz w:val="20"/>
                <w:szCs w:val="20"/>
              </w:rPr>
              <w:t>The PP Review from March 19 stated “</w:t>
            </w:r>
            <w:r w:rsidRPr="000948D2">
              <w:rPr>
                <w:rFonts w:cs="Arial"/>
                <w:sz w:val="20"/>
                <w:szCs w:val="20"/>
              </w:rPr>
              <w:t>Consistent delivery was evident across the sessions</w:t>
            </w:r>
            <w:r>
              <w:rPr>
                <w:rFonts w:cs="Arial"/>
                <w:sz w:val="20"/>
                <w:szCs w:val="20"/>
              </w:rPr>
              <w:t xml:space="preserve">… </w:t>
            </w:r>
            <w:r w:rsidRPr="000948D2">
              <w:rPr>
                <w:rFonts w:cs="Arial"/>
                <w:sz w:val="20"/>
                <w:szCs w:val="20"/>
              </w:rPr>
              <w:t>Clear routines are in place, the start of the lessons are very efficient and this is due to a consistent approach of the ‘Planner, Copy, Do’ (PCD) routine.  Lessons are very teacher led and students are very engaged in their learning.</w:t>
            </w:r>
            <w:r>
              <w:rPr>
                <w:rFonts w:cs="Arial"/>
                <w:sz w:val="20"/>
                <w:szCs w:val="20"/>
              </w:rPr>
              <w:t>”</w:t>
            </w:r>
          </w:p>
        </w:tc>
        <w:tc>
          <w:tcPr>
            <w:tcW w:w="5528" w:type="dxa"/>
            <w:tcMar>
              <w:top w:w="57" w:type="dxa"/>
              <w:bottom w:w="57" w:type="dxa"/>
            </w:tcMar>
          </w:tcPr>
          <w:p w14:paraId="5F505931" w14:textId="29C5BBCA" w:rsidR="00A94226" w:rsidRDefault="00A94226" w:rsidP="00A94226">
            <w:pPr>
              <w:spacing w:after="0"/>
              <w:rPr>
                <w:rFonts w:cs="Arial"/>
                <w:sz w:val="20"/>
                <w:szCs w:val="20"/>
              </w:rPr>
            </w:pPr>
            <w:r>
              <w:rPr>
                <w:rFonts w:cs="Arial"/>
                <w:sz w:val="20"/>
                <w:szCs w:val="20"/>
              </w:rPr>
              <w:t>An imbalance i</w:t>
            </w:r>
            <w:r w:rsidR="005A4AC5">
              <w:rPr>
                <w:rFonts w:cs="Arial"/>
                <w:sz w:val="20"/>
                <w:szCs w:val="20"/>
              </w:rPr>
              <w:t>n subject areas between PP and Non-</w:t>
            </w:r>
            <w:r>
              <w:rPr>
                <w:rFonts w:cs="Arial"/>
                <w:sz w:val="20"/>
                <w:szCs w:val="20"/>
              </w:rPr>
              <w:t>PP pupil performance still exists.</w:t>
            </w:r>
          </w:p>
          <w:tbl>
            <w:tblPr>
              <w:tblW w:w="5399" w:type="dxa"/>
              <w:jc w:val="center"/>
              <w:tblLayout w:type="fixed"/>
              <w:tblLook w:val="04A0" w:firstRow="1" w:lastRow="0" w:firstColumn="1" w:lastColumn="0" w:noHBand="0" w:noVBand="1"/>
            </w:tblPr>
            <w:tblGrid>
              <w:gridCol w:w="1668"/>
              <w:gridCol w:w="1865"/>
              <w:gridCol w:w="1866"/>
            </w:tblGrid>
            <w:tr w:rsidR="008F0525" w:rsidRPr="005A4AC5" w14:paraId="273E2380" w14:textId="77777777" w:rsidTr="008F0525">
              <w:trPr>
                <w:trHeight w:val="300"/>
                <w:jc w:val="center"/>
              </w:trPr>
              <w:tc>
                <w:tcPr>
                  <w:tcW w:w="1668" w:type="dxa"/>
                  <w:tcBorders>
                    <w:top w:val="nil"/>
                    <w:bottom w:val="single" w:sz="4" w:space="0" w:color="auto"/>
                    <w:right w:val="single" w:sz="4" w:space="0" w:color="auto"/>
                  </w:tcBorders>
                  <w:shd w:val="clear" w:color="auto" w:fill="auto"/>
                  <w:noWrap/>
                  <w:vAlign w:val="bottom"/>
                  <w:hideMark/>
                </w:tcPr>
                <w:p w14:paraId="1ECB2BA9"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 </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14:paraId="7356B2AE" w14:textId="2EC81D27" w:rsidR="008F0525" w:rsidRPr="005A4AC5" w:rsidRDefault="008F0525"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 xml:space="preserve">TASB </w:t>
                  </w:r>
                  <w:r w:rsidRPr="005A4AC5">
                    <w:rPr>
                      <w:rFonts w:ascii="Calibri" w:hAnsi="Calibri" w:cs="Calibri"/>
                      <w:color w:val="000000"/>
                      <w:sz w:val="22"/>
                      <w:szCs w:val="22"/>
                    </w:rPr>
                    <w:t>Non-PP</w:t>
                  </w:r>
                  <w:r>
                    <w:rPr>
                      <w:rFonts w:ascii="Calibri" w:hAnsi="Calibri" w:cs="Calibri"/>
                      <w:color w:val="000000"/>
                      <w:sz w:val="22"/>
                      <w:szCs w:val="22"/>
                    </w:rPr>
                    <w:t xml:space="preserve"> (PP)</w:t>
                  </w:r>
                </w:p>
              </w:tc>
              <w:tc>
                <w:tcPr>
                  <w:tcW w:w="1866" w:type="dxa"/>
                  <w:tcBorders>
                    <w:top w:val="single" w:sz="4" w:space="0" w:color="auto"/>
                    <w:left w:val="nil"/>
                    <w:bottom w:val="single" w:sz="4" w:space="0" w:color="auto"/>
                    <w:right w:val="single" w:sz="4" w:space="0" w:color="auto"/>
                  </w:tcBorders>
                  <w:shd w:val="clear" w:color="auto" w:fill="auto"/>
                  <w:noWrap/>
                  <w:vAlign w:val="bottom"/>
                </w:tcPr>
                <w:p w14:paraId="6011B791" w14:textId="5E6DB48E" w:rsidR="008F0525" w:rsidRPr="005A4AC5" w:rsidRDefault="008F0525"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Non-PP National</w:t>
                  </w:r>
                  <w:r w:rsidR="004B1E42">
                    <w:rPr>
                      <w:rFonts w:ascii="Calibri" w:hAnsi="Calibri" w:cs="Calibri"/>
                      <w:color w:val="000000"/>
                      <w:sz w:val="22"/>
                      <w:szCs w:val="22"/>
                    </w:rPr>
                    <w:t xml:space="preserve"> (2017/18)</w:t>
                  </w:r>
                </w:p>
              </w:tc>
            </w:tr>
            <w:tr w:rsidR="008F0525" w:rsidRPr="005A4AC5" w14:paraId="00269456"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15E4B8C0"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Numbers</w:t>
                  </w:r>
                </w:p>
              </w:tc>
              <w:tc>
                <w:tcPr>
                  <w:tcW w:w="1865" w:type="dxa"/>
                  <w:tcBorders>
                    <w:top w:val="nil"/>
                    <w:left w:val="nil"/>
                    <w:bottom w:val="single" w:sz="4" w:space="0" w:color="auto"/>
                    <w:right w:val="single" w:sz="4" w:space="0" w:color="auto"/>
                  </w:tcBorders>
                  <w:shd w:val="clear" w:color="auto" w:fill="auto"/>
                  <w:noWrap/>
                  <w:vAlign w:val="bottom"/>
                  <w:hideMark/>
                </w:tcPr>
                <w:p w14:paraId="029049A9" w14:textId="32975556"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60</w:t>
                  </w:r>
                  <w:r>
                    <w:rPr>
                      <w:rFonts w:ascii="Calibri" w:hAnsi="Calibri" w:cs="Calibri"/>
                      <w:color w:val="000000"/>
                      <w:sz w:val="22"/>
                      <w:szCs w:val="22"/>
                    </w:rPr>
                    <w:t xml:space="preserve"> (73)</w:t>
                  </w:r>
                </w:p>
              </w:tc>
              <w:tc>
                <w:tcPr>
                  <w:tcW w:w="1866" w:type="dxa"/>
                  <w:tcBorders>
                    <w:top w:val="nil"/>
                    <w:left w:val="nil"/>
                    <w:bottom w:val="single" w:sz="4" w:space="0" w:color="auto"/>
                    <w:right w:val="single" w:sz="4" w:space="0" w:color="auto"/>
                  </w:tcBorders>
                  <w:shd w:val="clear" w:color="auto" w:fill="auto"/>
                  <w:noWrap/>
                  <w:vAlign w:val="bottom"/>
                </w:tcPr>
                <w:p w14:paraId="74669CCD" w14:textId="51B35BB1" w:rsidR="008F0525" w:rsidRPr="005A4AC5" w:rsidRDefault="008F0525" w:rsidP="005A4AC5">
                  <w:pPr>
                    <w:spacing w:after="0" w:line="240" w:lineRule="auto"/>
                    <w:jc w:val="center"/>
                    <w:rPr>
                      <w:rFonts w:ascii="Calibri" w:hAnsi="Calibri" w:cs="Calibri"/>
                      <w:color w:val="000000"/>
                      <w:sz w:val="22"/>
                      <w:szCs w:val="22"/>
                    </w:rPr>
                  </w:pPr>
                </w:p>
              </w:tc>
            </w:tr>
            <w:tr w:rsidR="008F0525" w:rsidRPr="005A4AC5" w14:paraId="45B20A83"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631554F2"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Whole School</w:t>
                  </w:r>
                </w:p>
              </w:tc>
              <w:tc>
                <w:tcPr>
                  <w:tcW w:w="1865" w:type="dxa"/>
                  <w:tcBorders>
                    <w:top w:val="nil"/>
                    <w:left w:val="nil"/>
                    <w:bottom w:val="single" w:sz="4" w:space="0" w:color="auto"/>
                    <w:right w:val="single" w:sz="4" w:space="0" w:color="auto"/>
                  </w:tcBorders>
                  <w:shd w:val="clear" w:color="auto" w:fill="auto"/>
                  <w:noWrap/>
                  <w:vAlign w:val="bottom"/>
                  <w:hideMark/>
                </w:tcPr>
                <w:p w14:paraId="4468C07A" w14:textId="3ED64436"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0.807</w:t>
                  </w:r>
                  <w:r>
                    <w:rPr>
                      <w:rFonts w:ascii="Calibri" w:hAnsi="Calibri" w:cs="Calibri"/>
                      <w:color w:val="000000"/>
                      <w:sz w:val="22"/>
                      <w:szCs w:val="22"/>
                    </w:rPr>
                    <w:t xml:space="preserve"> (0.407)</w:t>
                  </w:r>
                </w:p>
              </w:tc>
              <w:tc>
                <w:tcPr>
                  <w:tcW w:w="1866" w:type="dxa"/>
                  <w:tcBorders>
                    <w:top w:val="nil"/>
                    <w:left w:val="nil"/>
                    <w:bottom w:val="single" w:sz="4" w:space="0" w:color="auto"/>
                    <w:right w:val="single" w:sz="4" w:space="0" w:color="auto"/>
                  </w:tcBorders>
                  <w:shd w:val="clear" w:color="auto" w:fill="auto"/>
                  <w:noWrap/>
                  <w:vAlign w:val="bottom"/>
                </w:tcPr>
                <w:p w14:paraId="01ACD427" w14:textId="4417432D" w:rsidR="008F0525" w:rsidRPr="005A4AC5" w:rsidRDefault="004B1E42"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0.00</w:t>
                  </w:r>
                </w:p>
              </w:tc>
            </w:tr>
            <w:tr w:rsidR="008F0525" w:rsidRPr="005A4AC5" w14:paraId="1ADE172D"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A4A2F7C"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English</w:t>
                  </w:r>
                </w:p>
              </w:tc>
              <w:tc>
                <w:tcPr>
                  <w:tcW w:w="1865" w:type="dxa"/>
                  <w:tcBorders>
                    <w:top w:val="nil"/>
                    <w:left w:val="nil"/>
                    <w:bottom w:val="single" w:sz="4" w:space="0" w:color="auto"/>
                    <w:right w:val="single" w:sz="4" w:space="0" w:color="auto"/>
                  </w:tcBorders>
                  <w:shd w:val="clear" w:color="auto" w:fill="auto"/>
                  <w:noWrap/>
                  <w:vAlign w:val="bottom"/>
                  <w:hideMark/>
                </w:tcPr>
                <w:p w14:paraId="6B0C9777" w14:textId="46C0CE5C"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0.794</w:t>
                  </w:r>
                  <w:r>
                    <w:rPr>
                      <w:rFonts w:ascii="Calibri" w:hAnsi="Calibri" w:cs="Calibri"/>
                      <w:color w:val="000000"/>
                      <w:sz w:val="22"/>
                      <w:szCs w:val="22"/>
                    </w:rPr>
                    <w:t xml:space="preserve"> (0.598)</w:t>
                  </w:r>
                </w:p>
              </w:tc>
              <w:tc>
                <w:tcPr>
                  <w:tcW w:w="1866" w:type="dxa"/>
                  <w:tcBorders>
                    <w:top w:val="nil"/>
                    <w:left w:val="nil"/>
                    <w:bottom w:val="single" w:sz="4" w:space="0" w:color="auto"/>
                    <w:right w:val="single" w:sz="4" w:space="0" w:color="auto"/>
                  </w:tcBorders>
                  <w:shd w:val="clear" w:color="auto" w:fill="auto"/>
                  <w:noWrap/>
                  <w:vAlign w:val="bottom"/>
                </w:tcPr>
                <w:p w14:paraId="5D1B8DE4" w14:textId="746E6544" w:rsidR="008F0525" w:rsidRPr="005A4AC5" w:rsidRDefault="004B1E42"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-0.04</w:t>
                  </w:r>
                </w:p>
              </w:tc>
            </w:tr>
            <w:tr w:rsidR="008F0525" w:rsidRPr="005A4AC5" w14:paraId="52170245"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52BCC13"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Maths</w:t>
                  </w:r>
                </w:p>
              </w:tc>
              <w:tc>
                <w:tcPr>
                  <w:tcW w:w="1865" w:type="dxa"/>
                  <w:tcBorders>
                    <w:top w:val="nil"/>
                    <w:left w:val="nil"/>
                    <w:bottom w:val="single" w:sz="4" w:space="0" w:color="auto"/>
                    <w:right w:val="single" w:sz="4" w:space="0" w:color="auto"/>
                  </w:tcBorders>
                  <w:shd w:val="clear" w:color="auto" w:fill="auto"/>
                  <w:noWrap/>
                  <w:vAlign w:val="bottom"/>
                  <w:hideMark/>
                </w:tcPr>
                <w:p w14:paraId="0C40CD9F" w14:textId="51791756"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0.382</w:t>
                  </w:r>
                  <w:r>
                    <w:rPr>
                      <w:rFonts w:ascii="Calibri" w:hAnsi="Calibri" w:cs="Calibri"/>
                      <w:color w:val="000000"/>
                      <w:sz w:val="22"/>
                      <w:szCs w:val="22"/>
                    </w:rPr>
                    <w:t xml:space="preserve"> (-0.057)</w:t>
                  </w:r>
                </w:p>
              </w:tc>
              <w:tc>
                <w:tcPr>
                  <w:tcW w:w="1866" w:type="dxa"/>
                  <w:tcBorders>
                    <w:top w:val="nil"/>
                    <w:left w:val="nil"/>
                    <w:bottom w:val="single" w:sz="4" w:space="0" w:color="auto"/>
                    <w:right w:val="single" w:sz="4" w:space="0" w:color="auto"/>
                  </w:tcBorders>
                  <w:shd w:val="clear" w:color="auto" w:fill="auto"/>
                  <w:noWrap/>
                  <w:vAlign w:val="bottom"/>
                </w:tcPr>
                <w:p w14:paraId="2D1D02A3" w14:textId="5018DBC7" w:rsidR="008F0525" w:rsidRPr="005A4AC5" w:rsidRDefault="004B1E42"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-0.02</w:t>
                  </w:r>
                </w:p>
              </w:tc>
            </w:tr>
            <w:tr w:rsidR="008F0525" w:rsidRPr="005A4AC5" w14:paraId="45D9A2F3"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7BEEB47"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EBAC</w:t>
                  </w:r>
                </w:p>
              </w:tc>
              <w:tc>
                <w:tcPr>
                  <w:tcW w:w="1865" w:type="dxa"/>
                  <w:tcBorders>
                    <w:top w:val="nil"/>
                    <w:left w:val="nil"/>
                    <w:bottom w:val="single" w:sz="4" w:space="0" w:color="auto"/>
                    <w:right w:val="single" w:sz="4" w:space="0" w:color="auto"/>
                  </w:tcBorders>
                  <w:shd w:val="clear" w:color="auto" w:fill="auto"/>
                  <w:noWrap/>
                  <w:vAlign w:val="bottom"/>
                  <w:hideMark/>
                </w:tcPr>
                <w:p w14:paraId="5254F74E" w14:textId="02394FF9"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0.381</w:t>
                  </w:r>
                  <w:r>
                    <w:rPr>
                      <w:rFonts w:ascii="Calibri" w:hAnsi="Calibri" w:cs="Calibri"/>
                      <w:color w:val="000000"/>
                      <w:sz w:val="22"/>
                      <w:szCs w:val="22"/>
                    </w:rPr>
                    <w:t xml:space="preserve"> (-0.127)</w:t>
                  </w:r>
                </w:p>
              </w:tc>
              <w:tc>
                <w:tcPr>
                  <w:tcW w:w="1866" w:type="dxa"/>
                  <w:tcBorders>
                    <w:top w:val="nil"/>
                    <w:left w:val="nil"/>
                    <w:bottom w:val="single" w:sz="4" w:space="0" w:color="auto"/>
                    <w:right w:val="single" w:sz="4" w:space="0" w:color="auto"/>
                  </w:tcBorders>
                  <w:shd w:val="clear" w:color="auto" w:fill="auto"/>
                  <w:noWrap/>
                  <w:vAlign w:val="bottom"/>
                </w:tcPr>
                <w:p w14:paraId="20A0567C" w14:textId="2542DFE4" w:rsidR="008F0525" w:rsidRPr="005A4AC5" w:rsidRDefault="004B1E42"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-0.03</w:t>
                  </w:r>
                </w:p>
              </w:tc>
            </w:tr>
            <w:tr w:rsidR="008F0525" w:rsidRPr="005A4AC5" w14:paraId="0313C657"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94D1C51"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Open</w:t>
                  </w:r>
                </w:p>
              </w:tc>
              <w:tc>
                <w:tcPr>
                  <w:tcW w:w="1865" w:type="dxa"/>
                  <w:tcBorders>
                    <w:top w:val="nil"/>
                    <w:left w:val="nil"/>
                    <w:bottom w:val="single" w:sz="4" w:space="0" w:color="auto"/>
                    <w:right w:val="single" w:sz="4" w:space="0" w:color="auto"/>
                  </w:tcBorders>
                  <w:shd w:val="clear" w:color="auto" w:fill="auto"/>
                  <w:noWrap/>
                  <w:vAlign w:val="bottom"/>
                  <w:hideMark/>
                </w:tcPr>
                <w:p w14:paraId="2E4439AD" w14:textId="5688A718"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1.525</w:t>
                  </w:r>
                  <w:r>
                    <w:rPr>
                      <w:rFonts w:ascii="Calibri" w:hAnsi="Calibri" w:cs="Calibri"/>
                      <w:color w:val="000000"/>
                      <w:sz w:val="22"/>
                      <w:szCs w:val="22"/>
                    </w:rPr>
                    <w:t xml:space="preserve"> (1.121)</w:t>
                  </w:r>
                </w:p>
              </w:tc>
              <w:tc>
                <w:tcPr>
                  <w:tcW w:w="1866" w:type="dxa"/>
                  <w:tcBorders>
                    <w:top w:val="nil"/>
                    <w:left w:val="nil"/>
                    <w:bottom w:val="single" w:sz="4" w:space="0" w:color="auto"/>
                    <w:right w:val="single" w:sz="4" w:space="0" w:color="auto"/>
                  </w:tcBorders>
                  <w:shd w:val="clear" w:color="auto" w:fill="auto"/>
                  <w:noWrap/>
                  <w:vAlign w:val="bottom"/>
                </w:tcPr>
                <w:p w14:paraId="0A656B0E" w14:textId="3F679371" w:rsidR="008F0525" w:rsidRPr="005A4AC5" w:rsidRDefault="004B1E42" w:rsidP="005A4AC5">
                  <w:pPr>
                    <w:spacing w:after="0" w:line="240" w:lineRule="auto"/>
                    <w:jc w:val="center"/>
                    <w:rPr>
                      <w:rFonts w:ascii="Calibri" w:hAnsi="Calibri" w:cs="Calibri"/>
                      <w:color w:val="000000"/>
                      <w:sz w:val="22"/>
                      <w:szCs w:val="22"/>
                    </w:rPr>
                  </w:pPr>
                  <w:r>
                    <w:rPr>
                      <w:rFonts w:ascii="Calibri" w:hAnsi="Calibri" w:cs="Calibri"/>
                      <w:color w:val="000000"/>
                      <w:sz w:val="22"/>
                      <w:szCs w:val="22"/>
                    </w:rPr>
                    <w:t>-0.04</w:t>
                  </w:r>
                </w:p>
              </w:tc>
            </w:tr>
            <w:tr w:rsidR="008F0525" w:rsidRPr="005A4AC5" w14:paraId="3AE88D55"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28AC991A"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Humanities VA</w:t>
                  </w:r>
                </w:p>
              </w:tc>
              <w:tc>
                <w:tcPr>
                  <w:tcW w:w="1865" w:type="dxa"/>
                  <w:tcBorders>
                    <w:top w:val="nil"/>
                    <w:left w:val="nil"/>
                    <w:bottom w:val="single" w:sz="4" w:space="0" w:color="auto"/>
                    <w:right w:val="single" w:sz="4" w:space="0" w:color="auto"/>
                  </w:tcBorders>
                  <w:shd w:val="clear" w:color="auto" w:fill="auto"/>
                  <w:noWrap/>
                  <w:vAlign w:val="bottom"/>
                  <w:hideMark/>
                </w:tcPr>
                <w:p w14:paraId="007A3558" w14:textId="7A975D8E"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0.059</w:t>
                  </w:r>
                  <w:r>
                    <w:rPr>
                      <w:rFonts w:ascii="Calibri" w:hAnsi="Calibri" w:cs="Calibri"/>
                      <w:color w:val="000000"/>
                      <w:sz w:val="22"/>
                      <w:szCs w:val="22"/>
                    </w:rPr>
                    <w:t xml:space="preserve"> (-0.214)</w:t>
                  </w:r>
                </w:p>
              </w:tc>
              <w:tc>
                <w:tcPr>
                  <w:tcW w:w="1866" w:type="dxa"/>
                  <w:tcBorders>
                    <w:top w:val="nil"/>
                    <w:left w:val="nil"/>
                    <w:bottom w:val="single" w:sz="4" w:space="0" w:color="auto"/>
                    <w:right w:val="single" w:sz="4" w:space="0" w:color="auto"/>
                  </w:tcBorders>
                  <w:shd w:val="clear" w:color="auto" w:fill="auto"/>
                  <w:noWrap/>
                  <w:vAlign w:val="bottom"/>
                </w:tcPr>
                <w:p w14:paraId="6B5D329B" w14:textId="4FC4985A" w:rsidR="008F0525" w:rsidRPr="005A4AC5" w:rsidRDefault="008F0525" w:rsidP="005A4AC5">
                  <w:pPr>
                    <w:spacing w:after="0" w:line="240" w:lineRule="auto"/>
                    <w:jc w:val="center"/>
                    <w:rPr>
                      <w:rFonts w:ascii="Calibri" w:hAnsi="Calibri" w:cs="Calibri"/>
                      <w:color w:val="000000"/>
                      <w:sz w:val="22"/>
                      <w:szCs w:val="22"/>
                    </w:rPr>
                  </w:pPr>
                  <w:bookmarkStart w:id="2" w:name="_GoBack"/>
                  <w:bookmarkEnd w:id="2"/>
                </w:p>
              </w:tc>
            </w:tr>
            <w:tr w:rsidR="008F0525" w:rsidRPr="005A4AC5" w14:paraId="28F15D18"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0682C42F"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Science VA</w:t>
                  </w:r>
                </w:p>
              </w:tc>
              <w:tc>
                <w:tcPr>
                  <w:tcW w:w="1865" w:type="dxa"/>
                  <w:tcBorders>
                    <w:top w:val="nil"/>
                    <w:left w:val="nil"/>
                    <w:bottom w:val="single" w:sz="4" w:space="0" w:color="auto"/>
                    <w:right w:val="single" w:sz="4" w:space="0" w:color="auto"/>
                  </w:tcBorders>
                  <w:shd w:val="clear" w:color="auto" w:fill="auto"/>
                  <w:noWrap/>
                  <w:vAlign w:val="bottom"/>
                  <w:hideMark/>
                </w:tcPr>
                <w:p w14:paraId="61ACEB6E" w14:textId="1E288D33"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0.472</w:t>
                  </w:r>
                  <w:r>
                    <w:rPr>
                      <w:rFonts w:ascii="Calibri" w:hAnsi="Calibri" w:cs="Calibri"/>
                      <w:color w:val="000000"/>
                      <w:sz w:val="22"/>
                      <w:szCs w:val="22"/>
                    </w:rPr>
                    <w:t xml:space="preserve"> (-0.157)</w:t>
                  </w:r>
                </w:p>
              </w:tc>
              <w:tc>
                <w:tcPr>
                  <w:tcW w:w="1866" w:type="dxa"/>
                  <w:tcBorders>
                    <w:top w:val="nil"/>
                    <w:left w:val="nil"/>
                    <w:bottom w:val="single" w:sz="4" w:space="0" w:color="auto"/>
                    <w:right w:val="single" w:sz="4" w:space="0" w:color="auto"/>
                  </w:tcBorders>
                  <w:shd w:val="clear" w:color="auto" w:fill="auto"/>
                  <w:noWrap/>
                  <w:vAlign w:val="bottom"/>
                </w:tcPr>
                <w:p w14:paraId="41D0C92E" w14:textId="4415A709" w:rsidR="008F0525" w:rsidRPr="005A4AC5" w:rsidRDefault="008F0525" w:rsidP="005A4AC5">
                  <w:pPr>
                    <w:spacing w:after="0" w:line="240" w:lineRule="auto"/>
                    <w:jc w:val="center"/>
                    <w:rPr>
                      <w:rFonts w:ascii="Calibri" w:hAnsi="Calibri" w:cs="Calibri"/>
                      <w:color w:val="000000"/>
                      <w:sz w:val="22"/>
                      <w:szCs w:val="22"/>
                    </w:rPr>
                  </w:pPr>
                </w:p>
              </w:tc>
            </w:tr>
            <w:tr w:rsidR="008F0525" w:rsidRPr="005A4AC5" w14:paraId="18862E8F" w14:textId="77777777" w:rsidTr="008F0525">
              <w:trPr>
                <w:trHeight w:val="300"/>
                <w:jc w:val="center"/>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E8D22C2" w14:textId="77777777" w:rsidR="008F0525" w:rsidRPr="005A4AC5" w:rsidRDefault="008F0525" w:rsidP="005A4AC5">
                  <w:pPr>
                    <w:spacing w:after="0" w:line="240" w:lineRule="auto"/>
                    <w:rPr>
                      <w:rFonts w:ascii="Calibri" w:hAnsi="Calibri" w:cs="Calibri"/>
                      <w:color w:val="000000"/>
                      <w:sz w:val="22"/>
                      <w:szCs w:val="22"/>
                    </w:rPr>
                  </w:pPr>
                  <w:r w:rsidRPr="005A4AC5">
                    <w:rPr>
                      <w:rFonts w:ascii="Calibri" w:hAnsi="Calibri" w:cs="Calibri"/>
                      <w:color w:val="000000"/>
                      <w:sz w:val="22"/>
                      <w:szCs w:val="22"/>
                    </w:rPr>
                    <w:t>Languages VA</w:t>
                  </w:r>
                </w:p>
              </w:tc>
              <w:tc>
                <w:tcPr>
                  <w:tcW w:w="1865" w:type="dxa"/>
                  <w:tcBorders>
                    <w:top w:val="nil"/>
                    <w:left w:val="nil"/>
                    <w:bottom w:val="single" w:sz="4" w:space="0" w:color="auto"/>
                    <w:right w:val="single" w:sz="4" w:space="0" w:color="auto"/>
                  </w:tcBorders>
                  <w:shd w:val="clear" w:color="auto" w:fill="auto"/>
                  <w:noWrap/>
                  <w:vAlign w:val="bottom"/>
                  <w:hideMark/>
                </w:tcPr>
                <w:p w14:paraId="177B506F" w14:textId="35615121" w:rsidR="008F0525" w:rsidRPr="005A4AC5" w:rsidRDefault="008F0525" w:rsidP="005A4AC5">
                  <w:pPr>
                    <w:spacing w:after="0" w:line="240" w:lineRule="auto"/>
                    <w:jc w:val="center"/>
                    <w:rPr>
                      <w:rFonts w:ascii="Calibri" w:hAnsi="Calibri" w:cs="Calibri"/>
                      <w:color w:val="000000"/>
                      <w:sz w:val="22"/>
                      <w:szCs w:val="22"/>
                    </w:rPr>
                  </w:pPr>
                  <w:r w:rsidRPr="005A4AC5">
                    <w:rPr>
                      <w:rFonts w:ascii="Calibri" w:hAnsi="Calibri" w:cs="Calibri"/>
                      <w:color w:val="000000"/>
                      <w:sz w:val="22"/>
                      <w:szCs w:val="22"/>
                    </w:rPr>
                    <w:t>1.091</w:t>
                  </w:r>
                  <w:r>
                    <w:rPr>
                      <w:rFonts w:ascii="Calibri" w:hAnsi="Calibri" w:cs="Calibri"/>
                      <w:color w:val="000000"/>
                      <w:sz w:val="22"/>
                      <w:szCs w:val="22"/>
                    </w:rPr>
                    <w:t xml:space="preserve"> (1.958)</w:t>
                  </w:r>
                </w:p>
              </w:tc>
              <w:tc>
                <w:tcPr>
                  <w:tcW w:w="1866" w:type="dxa"/>
                  <w:tcBorders>
                    <w:top w:val="nil"/>
                    <w:left w:val="nil"/>
                    <w:bottom w:val="single" w:sz="4" w:space="0" w:color="auto"/>
                    <w:right w:val="single" w:sz="4" w:space="0" w:color="auto"/>
                  </w:tcBorders>
                  <w:shd w:val="clear" w:color="auto" w:fill="auto"/>
                  <w:noWrap/>
                  <w:vAlign w:val="bottom"/>
                </w:tcPr>
                <w:p w14:paraId="70C971A3" w14:textId="0DB5E528" w:rsidR="008F0525" w:rsidRPr="005A4AC5" w:rsidRDefault="008F0525" w:rsidP="005A4AC5">
                  <w:pPr>
                    <w:spacing w:after="0" w:line="240" w:lineRule="auto"/>
                    <w:jc w:val="center"/>
                    <w:rPr>
                      <w:rFonts w:ascii="Calibri" w:hAnsi="Calibri" w:cs="Calibri"/>
                      <w:color w:val="000000"/>
                      <w:sz w:val="22"/>
                      <w:szCs w:val="22"/>
                    </w:rPr>
                  </w:pPr>
                </w:p>
              </w:tc>
            </w:tr>
          </w:tbl>
          <w:p w14:paraId="287A8F1C" w14:textId="77777777" w:rsidR="00A94226" w:rsidRDefault="00A94226" w:rsidP="00A94226">
            <w:pPr>
              <w:spacing w:after="0"/>
              <w:rPr>
                <w:rFonts w:cs="Arial"/>
                <w:sz w:val="20"/>
                <w:szCs w:val="20"/>
              </w:rPr>
            </w:pPr>
          </w:p>
          <w:p w14:paraId="00D0E4A4" w14:textId="77777777" w:rsidR="00A94226" w:rsidRDefault="00A94226" w:rsidP="00A94226">
            <w:pPr>
              <w:spacing w:after="0"/>
              <w:rPr>
                <w:rFonts w:cs="Arial"/>
                <w:sz w:val="20"/>
                <w:szCs w:val="20"/>
              </w:rPr>
            </w:pPr>
            <w:r>
              <w:rPr>
                <w:rFonts w:cs="Arial"/>
                <w:sz w:val="20"/>
                <w:szCs w:val="20"/>
              </w:rPr>
              <w:t xml:space="preserve">We will continue to develop the CPD programme for staff to ensure that we can develop the teaching strategies which have most impact on student learning.  These include a significant focus on literacy in all forms and developing the cultural capital of our students. </w:t>
            </w:r>
          </w:p>
          <w:p w14:paraId="68E01548" w14:textId="77777777" w:rsidR="00A94226" w:rsidRDefault="00A94226" w:rsidP="00A94226">
            <w:pPr>
              <w:spacing w:after="0"/>
              <w:rPr>
                <w:rFonts w:cs="Arial"/>
                <w:sz w:val="20"/>
                <w:szCs w:val="20"/>
              </w:rPr>
            </w:pPr>
          </w:p>
          <w:p w14:paraId="4FDC99B2" w14:textId="70720E8E" w:rsidR="00A94226" w:rsidRPr="00970F08" w:rsidRDefault="00A94226" w:rsidP="00A94226">
            <w:pPr>
              <w:spacing w:after="0"/>
              <w:rPr>
                <w:rFonts w:cs="Arial"/>
                <w:sz w:val="20"/>
                <w:szCs w:val="20"/>
              </w:rPr>
            </w:pPr>
            <w:r>
              <w:rPr>
                <w:rFonts w:cs="Arial"/>
                <w:sz w:val="20"/>
                <w:szCs w:val="20"/>
              </w:rPr>
              <w:t xml:space="preserve">We will continue to develop the termly tracking of data and data conversations at all levels with an increased focus on teaching and learning to ensure that these impact directly </w:t>
            </w:r>
            <w:r>
              <w:rPr>
                <w:rFonts w:cs="Arial"/>
                <w:sz w:val="20"/>
                <w:szCs w:val="20"/>
              </w:rPr>
              <w:lastRenderedPageBreak/>
              <w:t xml:space="preserve">on individual students within the classroom and ultimately on their outcomes. </w:t>
            </w:r>
          </w:p>
        </w:tc>
        <w:tc>
          <w:tcPr>
            <w:tcW w:w="1134" w:type="dxa"/>
            <w:vMerge/>
          </w:tcPr>
          <w:p w14:paraId="5D012012" w14:textId="77777777" w:rsidR="00A94226" w:rsidRPr="00970F08" w:rsidRDefault="00A94226" w:rsidP="00A94226">
            <w:pPr>
              <w:spacing w:after="0"/>
              <w:rPr>
                <w:rFonts w:cs="Arial"/>
                <w:sz w:val="20"/>
                <w:szCs w:val="20"/>
              </w:rPr>
            </w:pPr>
          </w:p>
        </w:tc>
      </w:tr>
      <w:tr w:rsidR="00A94226" w:rsidRPr="00970F08" w14:paraId="220CC294" w14:textId="77777777" w:rsidTr="000F02A2">
        <w:tc>
          <w:tcPr>
            <w:tcW w:w="2093" w:type="dxa"/>
            <w:tcMar>
              <w:top w:w="57" w:type="dxa"/>
              <w:bottom w:w="57" w:type="dxa"/>
            </w:tcMar>
          </w:tcPr>
          <w:p w14:paraId="7E079D7C" w14:textId="058EF90B" w:rsidR="00A94226" w:rsidRPr="00970F08" w:rsidRDefault="00A94226" w:rsidP="00A94226">
            <w:pPr>
              <w:spacing w:after="0"/>
              <w:rPr>
                <w:rFonts w:cs="Arial"/>
                <w:sz w:val="20"/>
                <w:szCs w:val="20"/>
              </w:rPr>
            </w:pPr>
            <w:r w:rsidRPr="00970F08">
              <w:rPr>
                <w:rFonts w:cs="Arial"/>
                <w:sz w:val="20"/>
                <w:szCs w:val="20"/>
              </w:rPr>
              <w:t xml:space="preserve">A &amp; E </w:t>
            </w:r>
          </w:p>
        </w:tc>
        <w:tc>
          <w:tcPr>
            <w:tcW w:w="2126" w:type="dxa"/>
            <w:tcMar>
              <w:top w:w="57" w:type="dxa"/>
              <w:bottom w:w="57" w:type="dxa"/>
            </w:tcMar>
          </w:tcPr>
          <w:p w14:paraId="0531A97E" w14:textId="58F4BC90" w:rsidR="00A94226" w:rsidRPr="00970F08" w:rsidRDefault="00A94226" w:rsidP="00A94226">
            <w:pPr>
              <w:spacing w:after="0"/>
              <w:rPr>
                <w:rFonts w:cs="Arial"/>
                <w:sz w:val="20"/>
                <w:szCs w:val="20"/>
              </w:rPr>
            </w:pPr>
            <w:r w:rsidRPr="00970F08">
              <w:rPr>
                <w:rFonts w:cs="Arial"/>
                <w:color w:val="auto"/>
                <w:sz w:val="20"/>
                <w:szCs w:val="20"/>
                <w:lang w:eastAsia="en-US"/>
              </w:rPr>
              <w:t xml:space="preserve">Through continued use of Mint Class seating plans </w:t>
            </w:r>
            <w:r w:rsidRPr="00970F08">
              <w:rPr>
                <w:rFonts w:cs="Arial"/>
                <w:sz w:val="20"/>
                <w:szCs w:val="20"/>
              </w:rPr>
              <w:t>staff are able to plan for the rapid progress of all students with a particular focus on PP and SEND.</w:t>
            </w:r>
          </w:p>
        </w:tc>
        <w:tc>
          <w:tcPr>
            <w:tcW w:w="4678" w:type="dxa"/>
            <w:tcMar>
              <w:top w:w="57" w:type="dxa"/>
              <w:bottom w:w="57" w:type="dxa"/>
            </w:tcMar>
          </w:tcPr>
          <w:p w14:paraId="587C9641" w14:textId="3FEACFDE" w:rsidR="00A94226" w:rsidRDefault="00A94226" w:rsidP="00A94226">
            <w:pPr>
              <w:spacing w:after="0"/>
              <w:rPr>
                <w:rFonts w:cs="Arial"/>
                <w:sz w:val="20"/>
                <w:szCs w:val="20"/>
              </w:rPr>
            </w:pPr>
            <w:r>
              <w:rPr>
                <w:rFonts w:cs="Arial"/>
                <w:sz w:val="20"/>
                <w:szCs w:val="20"/>
              </w:rPr>
              <w:t>CPD led on a whole school and middle leader level.  Seating plans used as part of all lesson obse</w:t>
            </w:r>
            <w:r w:rsidR="000F02A2">
              <w:rPr>
                <w:rFonts w:cs="Arial"/>
                <w:sz w:val="20"/>
                <w:szCs w:val="20"/>
              </w:rPr>
              <w:t xml:space="preserve">rvations, internal and external, with MINT Class seating plans evidenced to be in use in </w:t>
            </w:r>
            <w:r w:rsidR="000F02A2" w:rsidRPr="009F5BF8">
              <w:rPr>
                <w:rFonts w:cs="Arial"/>
                <w:sz w:val="20"/>
                <w:szCs w:val="20"/>
              </w:rPr>
              <w:t xml:space="preserve">100% of the </w:t>
            </w:r>
            <w:r w:rsidR="009F5BF8" w:rsidRPr="009F5BF8">
              <w:rPr>
                <w:rFonts w:cs="Arial"/>
                <w:sz w:val="20"/>
                <w:szCs w:val="20"/>
              </w:rPr>
              <w:t>98</w:t>
            </w:r>
            <w:r w:rsidR="000F02A2">
              <w:rPr>
                <w:rFonts w:cs="Arial"/>
                <w:sz w:val="20"/>
                <w:szCs w:val="20"/>
              </w:rPr>
              <w:t xml:space="preserve"> observations of teaching staff</w:t>
            </w:r>
            <w:r w:rsidR="00BF72C0">
              <w:rPr>
                <w:rFonts w:cs="Arial"/>
                <w:sz w:val="20"/>
                <w:szCs w:val="20"/>
              </w:rPr>
              <w:t xml:space="preserve"> and 377 work scrutinies</w:t>
            </w:r>
            <w:r w:rsidR="000F02A2">
              <w:rPr>
                <w:rFonts w:cs="Arial"/>
                <w:sz w:val="20"/>
                <w:szCs w:val="20"/>
              </w:rPr>
              <w:t>.</w:t>
            </w:r>
            <w:r>
              <w:rPr>
                <w:rFonts w:cs="Arial"/>
                <w:sz w:val="20"/>
                <w:szCs w:val="20"/>
              </w:rPr>
              <w:t xml:space="preserve">  Regular CL checks of seating plans.</w:t>
            </w:r>
          </w:p>
          <w:p w14:paraId="5D3FFB99" w14:textId="77777777" w:rsidR="00A94226" w:rsidRPr="00970F08" w:rsidRDefault="00A94226" w:rsidP="00A94226">
            <w:pPr>
              <w:spacing w:after="0"/>
              <w:rPr>
                <w:rFonts w:cs="Arial"/>
                <w:sz w:val="20"/>
                <w:szCs w:val="20"/>
              </w:rPr>
            </w:pPr>
          </w:p>
        </w:tc>
        <w:tc>
          <w:tcPr>
            <w:tcW w:w="5528" w:type="dxa"/>
            <w:tcMar>
              <w:top w:w="57" w:type="dxa"/>
              <w:bottom w:w="57" w:type="dxa"/>
            </w:tcMar>
          </w:tcPr>
          <w:p w14:paraId="709F1FAB" w14:textId="77777777" w:rsidR="00A94226" w:rsidRDefault="00A94226" w:rsidP="00BF72C0">
            <w:pPr>
              <w:spacing w:after="0"/>
              <w:rPr>
                <w:rFonts w:cs="Arial"/>
                <w:sz w:val="20"/>
                <w:szCs w:val="20"/>
              </w:rPr>
            </w:pPr>
            <w:r>
              <w:rPr>
                <w:rFonts w:cs="Arial"/>
                <w:sz w:val="20"/>
                <w:szCs w:val="20"/>
              </w:rPr>
              <w:t>We will continue to develop the use of Mint Class seating plans ensuring that they become the focus of every data collection and, as a result, drive focused teaching and learning strategies for every student with a particular focus on PP and SEND.</w:t>
            </w:r>
            <w:r w:rsidR="00BF72C0">
              <w:rPr>
                <w:rFonts w:cs="Arial"/>
                <w:sz w:val="20"/>
                <w:szCs w:val="20"/>
              </w:rPr>
              <w:t xml:space="preserve"> </w:t>
            </w:r>
            <w:r w:rsidR="000F02A2">
              <w:rPr>
                <w:rFonts w:cs="Arial"/>
                <w:sz w:val="20"/>
                <w:szCs w:val="20"/>
              </w:rPr>
              <w:t xml:space="preserve">All staff have been provided with a seating plan folder for greater consistency on use of MINT Class across the school. To support this regular </w:t>
            </w:r>
            <w:r>
              <w:rPr>
                <w:rFonts w:cs="Arial"/>
                <w:sz w:val="20"/>
                <w:szCs w:val="20"/>
              </w:rPr>
              <w:t>Curriculum Leader checks to be calendared.</w:t>
            </w:r>
          </w:p>
          <w:p w14:paraId="42AA0A38" w14:textId="77777777" w:rsidR="00BF72C0" w:rsidRDefault="00BF72C0" w:rsidP="00BF72C0">
            <w:pPr>
              <w:spacing w:after="0"/>
              <w:rPr>
                <w:rFonts w:cs="Arial"/>
                <w:sz w:val="20"/>
                <w:szCs w:val="20"/>
              </w:rPr>
            </w:pPr>
          </w:p>
          <w:p w14:paraId="7AA3F897" w14:textId="797912B4" w:rsidR="00BF72C0" w:rsidRPr="00970F08" w:rsidRDefault="00BF72C0" w:rsidP="00BF72C0">
            <w:pPr>
              <w:spacing w:after="0"/>
              <w:rPr>
                <w:rFonts w:cs="Arial"/>
                <w:sz w:val="20"/>
                <w:szCs w:val="20"/>
              </w:rPr>
            </w:pPr>
            <w:r>
              <w:rPr>
                <w:rFonts w:cs="Arial"/>
                <w:sz w:val="20"/>
                <w:szCs w:val="20"/>
              </w:rPr>
              <w:t>The next steps for use</w:t>
            </w:r>
            <w:r w:rsidR="006808D5">
              <w:rPr>
                <w:rFonts w:cs="Arial"/>
                <w:sz w:val="20"/>
                <w:szCs w:val="20"/>
              </w:rPr>
              <w:t xml:space="preserve"> of Mint Class is to establish a </w:t>
            </w:r>
            <w:r>
              <w:rPr>
                <w:rFonts w:cs="Arial"/>
                <w:sz w:val="20"/>
                <w:szCs w:val="20"/>
              </w:rPr>
              <w:t xml:space="preserve">baseline for the number of staff who ‘aggressively monitor’ their seating plans during lessons. Examples of good practice will be identified and shared. </w:t>
            </w:r>
          </w:p>
        </w:tc>
        <w:tc>
          <w:tcPr>
            <w:tcW w:w="1134" w:type="dxa"/>
            <w:vMerge/>
          </w:tcPr>
          <w:p w14:paraId="7F84BB27" w14:textId="77777777" w:rsidR="00A94226" w:rsidRPr="00970F08" w:rsidRDefault="00A94226" w:rsidP="00A94226">
            <w:pPr>
              <w:spacing w:after="0"/>
              <w:rPr>
                <w:rFonts w:cs="Arial"/>
                <w:sz w:val="20"/>
                <w:szCs w:val="20"/>
              </w:rPr>
            </w:pPr>
          </w:p>
        </w:tc>
      </w:tr>
      <w:tr w:rsidR="00A94226" w:rsidRPr="00970F08" w14:paraId="43ED08B0" w14:textId="77777777" w:rsidTr="000F02A2">
        <w:tc>
          <w:tcPr>
            <w:tcW w:w="2093" w:type="dxa"/>
            <w:tcMar>
              <w:top w:w="57" w:type="dxa"/>
              <w:bottom w:w="57" w:type="dxa"/>
            </w:tcMar>
          </w:tcPr>
          <w:p w14:paraId="2CA0E99F" w14:textId="3FF2C88A" w:rsidR="00A94226" w:rsidRPr="00970F08" w:rsidRDefault="00A94226" w:rsidP="00A94226">
            <w:pPr>
              <w:spacing w:after="0"/>
              <w:rPr>
                <w:rFonts w:cs="Arial"/>
                <w:sz w:val="20"/>
                <w:szCs w:val="20"/>
              </w:rPr>
            </w:pPr>
            <w:r w:rsidRPr="00970F08">
              <w:rPr>
                <w:rFonts w:cs="Arial"/>
                <w:sz w:val="20"/>
                <w:szCs w:val="20"/>
              </w:rPr>
              <w:t>B</w:t>
            </w:r>
          </w:p>
        </w:tc>
        <w:tc>
          <w:tcPr>
            <w:tcW w:w="2126" w:type="dxa"/>
            <w:tcMar>
              <w:top w:w="57" w:type="dxa"/>
              <w:bottom w:w="57" w:type="dxa"/>
            </w:tcMar>
          </w:tcPr>
          <w:p w14:paraId="342F3E25" w14:textId="60042302" w:rsidR="00A94226" w:rsidRPr="00970F08" w:rsidRDefault="00A94226" w:rsidP="00A94226">
            <w:pPr>
              <w:spacing w:after="0"/>
              <w:rPr>
                <w:rFonts w:cs="Arial"/>
                <w:sz w:val="20"/>
                <w:szCs w:val="20"/>
              </w:rPr>
            </w:pPr>
            <w:r w:rsidRPr="00970F08">
              <w:rPr>
                <w:rFonts w:cs="Arial"/>
                <w:color w:val="auto"/>
                <w:sz w:val="20"/>
                <w:szCs w:val="20"/>
                <w:lang w:eastAsia="en-US"/>
              </w:rPr>
              <w:t>Ensure pupils are effective oral communicators</w:t>
            </w:r>
          </w:p>
        </w:tc>
        <w:tc>
          <w:tcPr>
            <w:tcW w:w="4678" w:type="dxa"/>
            <w:tcMar>
              <w:top w:w="57" w:type="dxa"/>
              <w:bottom w:w="57" w:type="dxa"/>
            </w:tcMar>
          </w:tcPr>
          <w:p w14:paraId="0C031050" w14:textId="29E8E4EC" w:rsidR="00A94226" w:rsidRDefault="00225F69" w:rsidP="000F02A2">
            <w:pPr>
              <w:spacing w:after="0"/>
              <w:rPr>
                <w:rFonts w:cs="Arial"/>
                <w:sz w:val="20"/>
                <w:szCs w:val="20"/>
              </w:rPr>
            </w:pPr>
            <w:r>
              <w:rPr>
                <w:rFonts w:cs="Arial"/>
                <w:sz w:val="20"/>
                <w:szCs w:val="20"/>
              </w:rPr>
              <w:t xml:space="preserve">The introduction of ‘track the speaker’ has increased the confidence of students when communicating orally. There is still further work to do on this, with a particular focus on students following the absolutes of speaking clearly, correctly and in full sentences. </w:t>
            </w:r>
            <w:r w:rsidR="000F02A2">
              <w:rPr>
                <w:rFonts w:cs="Arial"/>
                <w:sz w:val="20"/>
                <w:szCs w:val="20"/>
              </w:rPr>
              <w:t xml:space="preserve">Staff Voice in Dec 18 found that 94% of staff </w:t>
            </w:r>
            <w:r w:rsidR="002B42D9">
              <w:rPr>
                <w:rFonts w:cs="Arial"/>
                <w:sz w:val="20"/>
                <w:szCs w:val="20"/>
              </w:rPr>
              <w:t>responded to</w:t>
            </w:r>
            <w:r w:rsidR="000F02A2">
              <w:rPr>
                <w:rFonts w:cs="Arial"/>
                <w:sz w:val="20"/>
                <w:szCs w:val="20"/>
              </w:rPr>
              <w:t xml:space="preserve"> the statement “</w:t>
            </w:r>
            <w:r w:rsidR="000F02A2" w:rsidRPr="000F02A2">
              <w:rPr>
                <w:rFonts w:cs="Arial"/>
                <w:sz w:val="20"/>
                <w:szCs w:val="20"/>
              </w:rPr>
              <w:t>To what extent has tracking impacted on students' listening skills in</w:t>
            </w:r>
            <w:r w:rsidR="002B42D9">
              <w:rPr>
                <w:rFonts w:cs="Arial"/>
                <w:sz w:val="20"/>
                <w:szCs w:val="20"/>
              </w:rPr>
              <w:t xml:space="preserve"> </w:t>
            </w:r>
            <w:r w:rsidR="000F02A2" w:rsidRPr="000F02A2">
              <w:rPr>
                <w:rFonts w:cs="Arial"/>
                <w:sz w:val="20"/>
                <w:szCs w:val="20"/>
              </w:rPr>
              <w:t>your lessons?</w:t>
            </w:r>
            <w:r w:rsidR="000F02A2">
              <w:rPr>
                <w:rFonts w:cs="Arial"/>
                <w:sz w:val="20"/>
                <w:szCs w:val="20"/>
              </w:rPr>
              <w:t>”</w:t>
            </w:r>
            <w:r w:rsidR="002B42D9">
              <w:rPr>
                <w:rFonts w:cs="Arial"/>
                <w:sz w:val="20"/>
                <w:szCs w:val="20"/>
              </w:rPr>
              <w:t xml:space="preserve"> with “significant impact” or “some impact”. This shows that tracking had the desired impact of improving students’ oral communication.</w:t>
            </w:r>
            <w:r w:rsidR="0089400F">
              <w:rPr>
                <w:rFonts w:cs="Arial"/>
                <w:sz w:val="20"/>
                <w:szCs w:val="20"/>
              </w:rPr>
              <w:t xml:space="preserve"> Track the speaker also embeds the core value of respect; student voice </w:t>
            </w:r>
            <w:r w:rsidR="007356E8">
              <w:rPr>
                <w:rFonts w:cs="Arial"/>
                <w:sz w:val="20"/>
                <w:szCs w:val="20"/>
              </w:rPr>
              <w:t xml:space="preserve">in June 19 found ‘(We track) </w:t>
            </w:r>
            <w:r w:rsidR="007356E8" w:rsidRPr="007356E8">
              <w:rPr>
                <w:rFonts w:cs="Arial"/>
                <w:sz w:val="20"/>
                <w:szCs w:val="20"/>
              </w:rPr>
              <w:t>So we can learn more, we have to listen to people when they are asked a question and show respect</w:t>
            </w:r>
            <w:r w:rsidR="007356E8">
              <w:rPr>
                <w:rFonts w:cs="Arial"/>
                <w:sz w:val="20"/>
                <w:szCs w:val="20"/>
              </w:rPr>
              <w:t>.’</w:t>
            </w:r>
          </w:p>
          <w:p w14:paraId="5A878D89" w14:textId="77777777" w:rsidR="00601A94" w:rsidRDefault="00601A94" w:rsidP="00A94226">
            <w:pPr>
              <w:spacing w:after="0"/>
              <w:rPr>
                <w:rFonts w:cs="Arial"/>
                <w:sz w:val="20"/>
                <w:szCs w:val="20"/>
              </w:rPr>
            </w:pPr>
          </w:p>
          <w:p w14:paraId="446FAD0E" w14:textId="623FAFD0" w:rsidR="000948D2" w:rsidRPr="000948D2" w:rsidRDefault="00601A94" w:rsidP="000948D2">
            <w:pPr>
              <w:spacing w:after="0"/>
              <w:rPr>
                <w:rFonts w:cs="Arial"/>
                <w:sz w:val="20"/>
                <w:szCs w:val="20"/>
              </w:rPr>
            </w:pPr>
            <w:r>
              <w:rPr>
                <w:rFonts w:cs="Arial"/>
                <w:sz w:val="20"/>
                <w:szCs w:val="20"/>
              </w:rPr>
              <w:t>The introduction of the short story has ensured that students are regularly read to so that effective oral communication is modelled for them</w:t>
            </w:r>
            <w:r w:rsidRPr="000948D2">
              <w:rPr>
                <w:rFonts w:cs="Arial"/>
                <w:sz w:val="20"/>
                <w:szCs w:val="20"/>
              </w:rPr>
              <w:t>.</w:t>
            </w:r>
            <w:r w:rsidR="000F02A2" w:rsidRPr="000948D2">
              <w:rPr>
                <w:rFonts w:cs="Arial"/>
                <w:sz w:val="20"/>
                <w:szCs w:val="20"/>
              </w:rPr>
              <w:t xml:space="preserve"> The PP review commented “</w:t>
            </w:r>
            <w:r w:rsidR="000948D2" w:rsidRPr="000948D2">
              <w:rPr>
                <w:rFonts w:cs="Arial"/>
                <w:sz w:val="20"/>
                <w:szCs w:val="20"/>
              </w:rPr>
              <w:t xml:space="preserve">The session visited was on </w:t>
            </w:r>
            <w:r w:rsidR="000948D2" w:rsidRPr="000948D2">
              <w:rPr>
                <w:rFonts w:cs="Arial"/>
                <w:sz w:val="20"/>
                <w:szCs w:val="20"/>
              </w:rPr>
              <w:lastRenderedPageBreak/>
              <w:t xml:space="preserve">literacy and how to adapt language to different situations.  The consistency of how these sessions were delivered was excellent and the resources produced were of a very high standard.  The students were working hard in the sessions and were very engaged.  The vertical tutoring system is being utilised extremely well for the progress of disadvantaged students because of </w:t>
            </w:r>
          </w:p>
          <w:p w14:paraId="136FF2ED" w14:textId="01F7830D" w:rsidR="00601A94" w:rsidRPr="00970F08" w:rsidRDefault="000948D2" w:rsidP="000948D2">
            <w:pPr>
              <w:spacing w:after="0"/>
              <w:rPr>
                <w:rFonts w:cs="Arial"/>
                <w:sz w:val="20"/>
                <w:szCs w:val="20"/>
              </w:rPr>
            </w:pPr>
            <w:r w:rsidRPr="000948D2">
              <w:rPr>
                <w:rFonts w:cs="Arial"/>
                <w:sz w:val="20"/>
                <w:szCs w:val="20"/>
              </w:rPr>
              <w:t>its focus on literacy and cultural capital.</w:t>
            </w:r>
            <w:r w:rsidR="000F02A2" w:rsidRPr="000948D2">
              <w:rPr>
                <w:rFonts w:cs="Arial"/>
                <w:sz w:val="20"/>
                <w:szCs w:val="20"/>
              </w:rPr>
              <w:t>”</w:t>
            </w:r>
            <w:r w:rsidR="007356E8">
              <w:rPr>
                <w:rFonts w:cs="Arial"/>
                <w:sz w:val="20"/>
                <w:szCs w:val="20"/>
              </w:rPr>
              <w:t xml:space="preserve"> Student voice in June 19 also found that 80% of student agree or strongly agree with the statement ‘Teachers are strong role models for literacy.’</w:t>
            </w:r>
          </w:p>
        </w:tc>
        <w:tc>
          <w:tcPr>
            <w:tcW w:w="5528" w:type="dxa"/>
            <w:tcMar>
              <w:top w:w="57" w:type="dxa"/>
              <w:bottom w:w="57" w:type="dxa"/>
            </w:tcMar>
          </w:tcPr>
          <w:p w14:paraId="34E19F3B" w14:textId="6E978903" w:rsidR="00A94226" w:rsidRDefault="00601A94" w:rsidP="00A94226">
            <w:pPr>
              <w:spacing w:after="0"/>
              <w:rPr>
                <w:rFonts w:cs="Arial"/>
                <w:sz w:val="20"/>
                <w:szCs w:val="20"/>
              </w:rPr>
            </w:pPr>
            <w:r>
              <w:rPr>
                <w:rFonts w:cs="Arial"/>
                <w:sz w:val="20"/>
                <w:szCs w:val="20"/>
              </w:rPr>
              <w:lastRenderedPageBreak/>
              <w:t xml:space="preserve">‘Track the speaker’ will continue with frequent data collection from SLG/CL learning walks </w:t>
            </w:r>
            <w:r w:rsidR="00F524B7">
              <w:rPr>
                <w:rFonts w:cs="Arial"/>
                <w:sz w:val="20"/>
                <w:szCs w:val="20"/>
              </w:rPr>
              <w:t xml:space="preserve">to direct individual CA to areas for further development. </w:t>
            </w:r>
            <w:r w:rsidR="0089400F">
              <w:rPr>
                <w:rFonts w:cs="Arial"/>
                <w:sz w:val="20"/>
                <w:szCs w:val="20"/>
              </w:rPr>
              <w:t>The procedure took a while to embed with current staff and it has been noted that the routine slips when not frequently addressed. This will be a point of focus in ‘Practice’ sessions in CPD.</w:t>
            </w:r>
          </w:p>
          <w:p w14:paraId="14B36CEB" w14:textId="77777777" w:rsidR="00F524B7" w:rsidRDefault="00F524B7" w:rsidP="00A94226">
            <w:pPr>
              <w:spacing w:after="0"/>
              <w:rPr>
                <w:rFonts w:cs="Arial"/>
                <w:sz w:val="20"/>
                <w:szCs w:val="20"/>
              </w:rPr>
            </w:pPr>
          </w:p>
          <w:p w14:paraId="48C72DA3" w14:textId="0609C936" w:rsidR="00F524B7" w:rsidRPr="00970F08" w:rsidRDefault="00F524B7" w:rsidP="00A94226">
            <w:pPr>
              <w:spacing w:after="0"/>
              <w:rPr>
                <w:rFonts w:cs="Arial"/>
                <w:sz w:val="20"/>
                <w:szCs w:val="20"/>
              </w:rPr>
            </w:pPr>
            <w:r>
              <w:rPr>
                <w:rFonts w:cs="Arial"/>
                <w:sz w:val="20"/>
                <w:szCs w:val="20"/>
              </w:rPr>
              <w:t>The short story delivery has been reviewed and good oracy will now be modelled by the ‘Lead’ Tutor to ensure a greater consistency across classrooms to continue to drive oracy improvement for all students. This will be modelled for staff, when deemed necessary, in CPD or staff briefings.</w:t>
            </w:r>
          </w:p>
        </w:tc>
        <w:tc>
          <w:tcPr>
            <w:tcW w:w="1134" w:type="dxa"/>
            <w:vMerge/>
          </w:tcPr>
          <w:p w14:paraId="1C2EA141" w14:textId="77777777" w:rsidR="00A94226" w:rsidRPr="00970F08" w:rsidRDefault="00A94226" w:rsidP="00A94226">
            <w:pPr>
              <w:spacing w:after="0"/>
              <w:rPr>
                <w:rFonts w:cs="Arial"/>
                <w:sz w:val="20"/>
                <w:szCs w:val="20"/>
              </w:rPr>
            </w:pPr>
          </w:p>
        </w:tc>
      </w:tr>
      <w:tr w:rsidR="00A94226" w:rsidRPr="00970F08" w14:paraId="03226F54" w14:textId="77777777" w:rsidTr="000F02A2">
        <w:tc>
          <w:tcPr>
            <w:tcW w:w="2093" w:type="dxa"/>
            <w:tcMar>
              <w:top w:w="57" w:type="dxa"/>
              <w:bottom w:w="57" w:type="dxa"/>
            </w:tcMar>
          </w:tcPr>
          <w:p w14:paraId="77732C1D" w14:textId="19BFEB81" w:rsidR="00A94226" w:rsidRPr="00970F08" w:rsidRDefault="00A94226" w:rsidP="00A94226">
            <w:pPr>
              <w:spacing w:after="0"/>
              <w:rPr>
                <w:rFonts w:cs="Arial"/>
                <w:sz w:val="20"/>
                <w:szCs w:val="20"/>
              </w:rPr>
            </w:pPr>
            <w:r w:rsidRPr="00970F08">
              <w:rPr>
                <w:rFonts w:cs="Arial"/>
                <w:sz w:val="20"/>
                <w:szCs w:val="20"/>
              </w:rPr>
              <w:t>B</w:t>
            </w:r>
          </w:p>
        </w:tc>
        <w:tc>
          <w:tcPr>
            <w:tcW w:w="2126" w:type="dxa"/>
            <w:tcMar>
              <w:top w:w="57" w:type="dxa"/>
              <w:bottom w:w="57" w:type="dxa"/>
            </w:tcMar>
          </w:tcPr>
          <w:p w14:paraId="18704F1F" w14:textId="72BA7D4A" w:rsidR="00A94226" w:rsidRPr="00970F08" w:rsidRDefault="00A94226" w:rsidP="00A94226">
            <w:pPr>
              <w:spacing w:after="0"/>
              <w:rPr>
                <w:rFonts w:cs="Arial"/>
                <w:sz w:val="20"/>
                <w:szCs w:val="20"/>
              </w:rPr>
            </w:pPr>
            <w:r w:rsidRPr="00970F08">
              <w:rPr>
                <w:rFonts w:cs="Arial"/>
                <w:sz w:val="20"/>
                <w:szCs w:val="20"/>
              </w:rPr>
              <w:t>Students are encouraged to upscale their language</w:t>
            </w:r>
          </w:p>
        </w:tc>
        <w:tc>
          <w:tcPr>
            <w:tcW w:w="4678" w:type="dxa"/>
            <w:tcMar>
              <w:top w:w="57" w:type="dxa"/>
              <w:bottom w:w="57" w:type="dxa"/>
            </w:tcMar>
          </w:tcPr>
          <w:p w14:paraId="56D08F53" w14:textId="12154B46" w:rsidR="00A94226" w:rsidRDefault="00874FD0" w:rsidP="00A94226">
            <w:pPr>
              <w:spacing w:after="0"/>
              <w:rPr>
                <w:rFonts w:cs="Arial"/>
                <w:sz w:val="20"/>
                <w:szCs w:val="20"/>
              </w:rPr>
            </w:pPr>
            <w:r>
              <w:rPr>
                <w:rFonts w:cs="Arial"/>
                <w:sz w:val="20"/>
                <w:szCs w:val="20"/>
              </w:rPr>
              <w:t>Whole staff CPD on the vocabulary gap and how to teach new vocabulary ensured staff understood how and why new vocabulary needs to be explicitly taught.</w:t>
            </w:r>
          </w:p>
          <w:p w14:paraId="55F58628" w14:textId="17758334" w:rsidR="00874FD0" w:rsidRDefault="00874FD0" w:rsidP="00A94226">
            <w:pPr>
              <w:spacing w:after="0"/>
              <w:rPr>
                <w:rFonts w:cs="Arial"/>
                <w:sz w:val="20"/>
                <w:szCs w:val="20"/>
              </w:rPr>
            </w:pPr>
          </w:p>
          <w:p w14:paraId="27981209" w14:textId="539CA298" w:rsidR="00874FD0" w:rsidRPr="00970F08" w:rsidRDefault="00874FD0" w:rsidP="000948D2">
            <w:pPr>
              <w:spacing w:after="0"/>
              <w:rPr>
                <w:rFonts w:cs="Arial"/>
                <w:sz w:val="20"/>
                <w:szCs w:val="20"/>
              </w:rPr>
            </w:pPr>
            <w:r>
              <w:rPr>
                <w:rFonts w:cs="Arial"/>
                <w:sz w:val="20"/>
                <w:szCs w:val="20"/>
              </w:rPr>
              <w:t>Word of the week was embedded in VT to teach students how to decode unfamiliar vocabulary using word morphology. Staff confidence with delivery increased throughout the year through effective use of briefing to model delivery every week.</w:t>
            </w:r>
            <w:r w:rsidR="00D24605">
              <w:rPr>
                <w:rFonts w:cs="Arial"/>
                <w:sz w:val="20"/>
                <w:szCs w:val="20"/>
              </w:rPr>
              <w:t xml:space="preserve"> </w:t>
            </w:r>
            <w:r w:rsidR="00D24605" w:rsidRPr="000948D2">
              <w:rPr>
                <w:rFonts w:cs="Arial"/>
                <w:sz w:val="20"/>
                <w:szCs w:val="20"/>
              </w:rPr>
              <w:t>The PP Review commented “</w:t>
            </w:r>
            <w:r w:rsidR="000948D2" w:rsidRPr="000948D2">
              <w:rPr>
                <w:rFonts w:cs="Arial"/>
                <w:sz w:val="20"/>
                <w:szCs w:val="20"/>
              </w:rPr>
              <w:t>The session visited was on literacy and how to adapt language to different situations.  The consistency of how these sessions were delivered was excellent and the resources produced were of a very high standard.</w:t>
            </w:r>
            <w:r w:rsidR="00D24605" w:rsidRPr="000948D2">
              <w:rPr>
                <w:rFonts w:cs="Arial"/>
                <w:sz w:val="20"/>
                <w:szCs w:val="20"/>
              </w:rPr>
              <w:t>”</w:t>
            </w:r>
          </w:p>
        </w:tc>
        <w:tc>
          <w:tcPr>
            <w:tcW w:w="5528" w:type="dxa"/>
            <w:tcMar>
              <w:top w:w="57" w:type="dxa"/>
              <w:bottom w:w="57" w:type="dxa"/>
            </w:tcMar>
          </w:tcPr>
          <w:p w14:paraId="5928486F" w14:textId="5A15108E" w:rsidR="00A94226" w:rsidRDefault="00874FD0" w:rsidP="00A94226">
            <w:pPr>
              <w:spacing w:after="0"/>
              <w:rPr>
                <w:rFonts w:cs="Arial"/>
                <w:sz w:val="20"/>
                <w:szCs w:val="20"/>
              </w:rPr>
            </w:pPr>
            <w:r>
              <w:rPr>
                <w:rFonts w:cs="Arial"/>
                <w:sz w:val="20"/>
                <w:szCs w:val="20"/>
              </w:rPr>
              <w:t>A more consistent approach to subject specific vocabulary development will be taken through the ‘Language of the Lesson’ routine. This will ensure the development of confident oracy alongside development of new vocabulary.</w:t>
            </w:r>
            <w:r w:rsidR="00A80CA4">
              <w:rPr>
                <w:rFonts w:cs="Arial"/>
                <w:sz w:val="20"/>
                <w:szCs w:val="20"/>
              </w:rPr>
              <w:t xml:space="preserve"> To aid with this 12 hours of subject specific CPD has been scheduled, and the language of the lesson selections will be QA’d by the T&amp;L team.</w:t>
            </w:r>
          </w:p>
          <w:p w14:paraId="223AB94F" w14:textId="77777777" w:rsidR="00874FD0" w:rsidRDefault="00874FD0" w:rsidP="00A94226">
            <w:pPr>
              <w:spacing w:after="0"/>
              <w:rPr>
                <w:rFonts w:cs="Arial"/>
                <w:sz w:val="20"/>
                <w:szCs w:val="20"/>
              </w:rPr>
            </w:pPr>
          </w:p>
          <w:p w14:paraId="1D46D755" w14:textId="77777777" w:rsidR="00874FD0" w:rsidRDefault="00874FD0" w:rsidP="00A80CA4">
            <w:pPr>
              <w:spacing w:after="0"/>
              <w:rPr>
                <w:rFonts w:cs="Arial"/>
                <w:sz w:val="20"/>
                <w:szCs w:val="20"/>
              </w:rPr>
            </w:pPr>
            <w:r>
              <w:rPr>
                <w:rFonts w:cs="Arial"/>
                <w:sz w:val="20"/>
                <w:szCs w:val="20"/>
              </w:rPr>
              <w:t>Word of the week will continue, with an increased focus of pronunciation of the new vocabulary in line with the ‘Language of the Lesson’. During the short story in VT time un</w:t>
            </w:r>
            <w:r w:rsidR="00A80CA4">
              <w:rPr>
                <w:rFonts w:cs="Arial"/>
                <w:sz w:val="20"/>
                <w:szCs w:val="20"/>
              </w:rPr>
              <w:t xml:space="preserve">familiar tier 2 </w:t>
            </w:r>
            <w:r>
              <w:rPr>
                <w:rFonts w:cs="Arial"/>
                <w:sz w:val="20"/>
                <w:szCs w:val="20"/>
              </w:rPr>
              <w:t>vocabulary will be explored, using word morphology where appropriate, to model how to decode unfamiliar vocabulary.</w:t>
            </w:r>
            <w:r w:rsidR="00A80CA4">
              <w:rPr>
                <w:rFonts w:cs="Arial"/>
                <w:sz w:val="20"/>
                <w:szCs w:val="20"/>
              </w:rPr>
              <w:t xml:space="preserve"> The vocabulary will also be consolidated in a sentence with familiar context in line with the language of the lesson.</w:t>
            </w:r>
          </w:p>
          <w:p w14:paraId="22B09252" w14:textId="77777777" w:rsidR="00A80CA4" w:rsidRDefault="00A80CA4" w:rsidP="00A80CA4">
            <w:pPr>
              <w:spacing w:after="0"/>
              <w:rPr>
                <w:rFonts w:cs="Arial"/>
                <w:sz w:val="20"/>
                <w:szCs w:val="20"/>
              </w:rPr>
            </w:pPr>
          </w:p>
          <w:p w14:paraId="0FF89879" w14:textId="2D3F10A2" w:rsidR="00A80CA4" w:rsidRPr="00970F08" w:rsidRDefault="00A80CA4" w:rsidP="00A80CA4">
            <w:pPr>
              <w:spacing w:after="0"/>
              <w:rPr>
                <w:rFonts w:cs="Arial"/>
                <w:sz w:val="20"/>
                <w:szCs w:val="20"/>
              </w:rPr>
            </w:pPr>
            <w:r>
              <w:rPr>
                <w:rFonts w:cs="Arial"/>
                <w:sz w:val="20"/>
                <w:szCs w:val="20"/>
              </w:rPr>
              <w:t>All of the above routines are incorporated into the aforementioned induction day for new staff to ensure almost immediate consistency for all students. New staff will also be part of the 10 minute tips coaching program in the first term to ensure any minor inconsistencies are addressed swiftly.</w:t>
            </w:r>
          </w:p>
        </w:tc>
        <w:tc>
          <w:tcPr>
            <w:tcW w:w="1134" w:type="dxa"/>
            <w:vMerge/>
          </w:tcPr>
          <w:p w14:paraId="4EFE0C15" w14:textId="77777777" w:rsidR="00A94226" w:rsidRPr="00970F08" w:rsidRDefault="00A94226" w:rsidP="00A94226">
            <w:pPr>
              <w:spacing w:after="0"/>
              <w:rPr>
                <w:rFonts w:cs="Arial"/>
                <w:sz w:val="20"/>
                <w:szCs w:val="20"/>
              </w:rPr>
            </w:pPr>
          </w:p>
        </w:tc>
      </w:tr>
      <w:tr w:rsidR="00A94226" w:rsidRPr="00970F08" w14:paraId="66A8FA6B" w14:textId="77777777" w:rsidTr="000F02A2">
        <w:tc>
          <w:tcPr>
            <w:tcW w:w="2093" w:type="dxa"/>
            <w:tcMar>
              <w:top w:w="57" w:type="dxa"/>
              <w:bottom w:w="57" w:type="dxa"/>
            </w:tcMar>
          </w:tcPr>
          <w:p w14:paraId="6775A566" w14:textId="77658062" w:rsidR="00A94226" w:rsidRPr="00970F08" w:rsidRDefault="00A94226" w:rsidP="00A94226">
            <w:pPr>
              <w:spacing w:after="0"/>
              <w:rPr>
                <w:rFonts w:cs="Arial"/>
                <w:sz w:val="20"/>
                <w:szCs w:val="20"/>
              </w:rPr>
            </w:pPr>
            <w:r w:rsidRPr="00970F08">
              <w:rPr>
                <w:rFonts w:cs="Arial"/>
                <w:sz w:val="20"/>
                <w:szCs w:val="20"/>
              </w:rPr>
              <w:lastRenderedPageBreak/>
              <w:t>B</w:t>
            </w:r>
          </w:p>
        </w:tc>
        <w:tc>
          <w:tcPr>
            <w:tcW w:w="2126" w:type="dxa"/>
            <w:tcMar>
              <w:top w:w="57" w:type="dxa"/>
              <w:bottom w:w="57" w:type="dxa"/>
            </w:tcMar>
          </w:tcPr>
          <w:p w14:paraId="275732EA" w14:textId="0BFB1D3A" w:rsidR="00A94226" w:rsidRPr="000D7210" w:rsidRDefault="00A94226" w:rsidP="00A94226">
            <w:pPr>
              <w:spacing w:after="0"/>
              <w:rPr>
                <w:rFonts w:cs="Arial"/>
                <w:sz w:val="20"/>
                <w:szCs w:val="20"/>
              </w:rPr>
            </w:pPr>
            <w:r w:rsidRPr="000D7210">
              <w:rPr>
                <w:rFonts w:cs="Arial"/>
                <w:sz w:val="20"/>
                <w:szCs w:val="20"/>
              </w:rPr>
              <w:t>Promote engagement with reading and improve reading ages</w:t>
            </w:r>
          </w:p>
        </w:tc>
        <w:tc>
          <w:tcPr>
            <w:tcW w:w="4678" w:type="dxa"/>
            <w:tcMar>
              <w:top w:w="57" w:type="dxa"/>
              <w:bottom w:w="57" w:type="dxa"/>
            </w:tcMar>
          </w:tcPr>
          <w:p w14:paraId="7AC88543" w14:textId="77777777" w:rsidR="00A94226" w:rsidRPr="000D7210" w:rsidRDefault="009F5BF8" w:rsidP="00A94226">
            <w:pPr>
              <w:spacing w:after="0"/>
              <w:rPr>
                <w:rFonts w:cs="Arial"/>
                <w:sz w:val="20"/>
                <w:szCs w:val="20"/>
              </w:rPr>
            </w:pPr>
            <w:r w:rsidRPr="000D7210">
              <w:rPr>
                <w:rFonts w:cs="Arial"/>
                <w:sz w:val="20"/>
                <w:szCs w:val="20"/>
              </w:rPr>
              <w:t>A full time librarian was appointed who has increased the range of books available for students to increase student engagement with reading. Library access is also available at some break and lunch times and the Librarian offers advice and guidance to students to ensure they select appropriate books for their ZPD.</w:t>
            </w:r>
          </w:p>
          <w:p w14:paraId="78BD45F6" w14:textId="77777777" w:rsidR="009F5BF8" w:rsidRPr="000D7210" w:rsidRDefault="009F5BF8" w:rsidP="00A94226">
            <w:pPr>
              <w:spacing w:after="0"/>
              <w:rPr>
                <w:rFonts w:cs="Arial"/>
                <w:sz w:val="20"/>
                <w:szCs w:val="20"/>
              </w:rPr>
            </w:pPr>
          </w:p>
          <w:p w14:paraId="57491452" w14:textId="6354905C" w:rsidR="009211CA" w:rsidRPr="000D7210" w:rsidRDefault="009211CA" w:rsidP="00A94226">
            <w:pPr>
              <w:spacing w:after="0"/>
              <w:rPr>
                <w:rFonts w:cs="Arial"/>
                <w:sz w:val="20"/>
                <w:szCs w:val="20"/>
              </w:rPr>
            </w:pPr>
            <w:r w:rsidRPr="000D7210">
              <w:rPr>
                <w:rFonts w:cs="Arial"/>
                <w:sz w:val="20"/>
                <w:szCs w:val="20"/>
              </w:rPr>
              <w:t>The profile of reading has been raised with all students through the VT Short Story Programme. This provided opportunities for reading to be modelled and text selection appealed to students in all year groups.</w:t>
            </w:r>
          </w:p>
        </w:tc>
        <w:tc>
          <w:tcPr>
            <w:tcW w:w="5528" w:type="dxa"/>
            <w:tcMar>
              <w:top w:w="57" w:type="dxa"/>
              <w:bottom w:w="57" w:type="dxa"/>
            </w:tcMar>
          </w:tcPr>
          <w:p w14:paraId="09D28C8B" w14:textId="4D34EDEE" w:rsidR="00A94226" w:rsidRPr="000D7210" w:rsidRDefault="009211CA" w:rsidP="009211CA">
            <w:pPr>
              <w:spacing w:after="0"/>
              <w:rPr>
                <w:rFonts w:cs="Arial"/>
                <w:sz w:val="20"/>
                <w:szCs w:val="20"/>
              </w:rPr>
            </w:pPr>
            <w:r w:rsidRPr="000D7210">
              <w:rPr>
                <w:rFonts w:cs="Arial"/>
                <w:sz w:val="20"/>
                <w:szCs w:val="20"/>
              </w:rPr>
              <w:t xml:space="preserve">While the profile of reading has been raised across the school, the impact on reading ages </w:t>
            </w:r>
            <w:r w:rsidR="005C51AE">
              <w:rPr>
                <w:rFonts w:cs="Arial"/>
                <w:sz w:val="20"/>
                <w:szCs w:val="20"/>
              </w:rPr>
              <w:t>is still emerging. To build on this further t</w:t>
            </w:r>
            <w:r w:rsidRPr="000D7210">
              <w:rPr>
                <w:rFonts w:cs="Arial"/>
                <w:sz w:val="20"/>
                <w:szCs w:val="20"/>
              </w:rPr>
              <w:t>he accelerated reading programme has been relaunched with Y7 and Y8 who now lessons in the Library which has been turned into a classroom. This is being supported by all English staff who will receive additional CPD from the Library in delivering the accelerated reading program.</w:t>
            </w:r>
            <w:r w:rsidR="005C51AE">
              <w:rPr>
                <w:rFonts w:cs="Arial"/>
                <w:sz w:val="20"/>
                <w:szCs w:val="20"/>
              </w:rPr>
              <w:t xml:space="preserve"> These lessons will be QA’d by the teaching and learning team which links to the introduction of a PM target for all English Teachers to ensure consistent delivery which will hopefully contribute to improved reading ages.</w:t>
            </w:r>
          </w:p>
          <w:p w14:paraId="56497613" w14:textId="77777777" w:rsidR="000D7210" w:rsidRPr="000D7210" w:rsidRDefault="000D7210" w:rsidP="009211CA">
            <w:pPr>
              <w:spacing w:after="0"/>
              <w:rPr>
                <w:rFonts w:cs="Arial"/>
                <w:sz w:val="20"/>
                <w:szCs w:val="20"/>
              </w:rPr>
            </w:pPr>
          </w:p>
          <w:p w14:paraId="07961074" w14:textId="4320BD29" w:rsidR="000D7210" w:rsidRPr="000D7210" w:rsidRDefault="000D7210" w:rsidP="009211CA">
            <w:pPr>
              <w:spacing w:after="0"/>
              <w:rPr>
                <w:rFonts w:cs="Arial"/>
                <w:sz w:val="20"/>
                <w:szCs w:val="20"/>
              </w:rPr>
            </w:pPr>
            <w:r w:rsidRPr="000D7210">
              <w:rPr>
                <w:rFonts w:cs="Arial"/>
                <w:sz w:val="20"/>
                <w:szCs w:val="20"/>
              </w:rPr>
              <w:t>To further raise the profile of reading opportunities w</w:t>
            </w:r>
            <w:r w:rsidR="005C51AE">
              <w:rPr>
                <w:rFonts w:cs="Arial"/>
                <w:sz w:val="20"/>
                <w:szCs w:val="20"/>
              </w:rPr>
              <w:t>ill be mapped throughout the curriculum</w:t>
            </w:r>
            <w:r w:rsidRPr="000D7210">
              <w:rPr>
                <w:rFonts w:cs="Arial"/>
                <w:sz w:val="20"/>
                <w:szCs w:val="20"/>
              </w:rPr>
              <w:t>. This will ensure that students are encouraged to read, both fiction and non-fiction, in a range of contexts.</w:t>
            </w:r>
          </w:p>
          <w:p w14:paraId="40BD28C1" w14:textId="77777777" w:rsidR="000D7210" w:rsidRPr="000D7210" w:rsidRDefault="000D7210" w:rsidP="009211CA">
            <w:pPr>
              <w:spacing w:after="0"/>
              <w:rPr>
                <w:rFonts w:cs="Arial"/>
                <w:sz w:val="20"/>
                <w:szCs w:val="20"/>
              </w:rPr>
            </w:pPr>
          </w:p>
          <w:p w14:paraId="299D7B69" w14:textId="1249D0A4" w:rsidR="000D7210" w:rsidRPr="000D7210" w:rsidRDefault="005C51AE" w:rsidP="005C51AE">
            <w:pPr>
              <w:spacing w:after="0"/>
              <w:rPr>
                <w:rFonts w:cs="Arial"/>
                <w:sz w:val="20"/>
                <w:szCs w:val="20"/>
              </w:rPr>
            </w:pPr>
            <w:r>
              <w:rPr>
                <w:rFonts w:cs="Arial"/>
                <w:sz w:val="20"/>
                <w:szCs w:val="20"/>
              </w:rPr>
              <w:t>As an academy we have had a lot of focus on students with low reading ages but not necessarily for those with a high reading age: to</w:t>
            </w:r>
            <w:r w:rsidR="000D7210" w:rsidRPr="000D7210">
              <w:rPr>
                <w:rFonts w:cs="Arial"/>
                <w:sz w:val="20"/>
                <w:szCs w:val="20"/>
              </w:rPr>
              <w:t xml:space="preserve"> promote an enjoyment of reading, </w:t>
            </w:r>
            <w:r>
              <w:rPr>
                <w:rFonts w:cs="Arial"/>
                <w:sz w:val="20"/>
                <w:szCs w:val="20"/>
              </w:rPr>
              <w:t xml:space="preserve">an </w:t>
            </w:r>
            <w:r w:rsidR="000D7210" w:rsidRPr="000D7210">
              <w:rPr>
                <w:rFonts w:cs="Arial"/>
                <w:sz w:val="20"/>
                <w:szCs w:val="20"/>
              </w:rPr>
              <w:t>extended reading project has been developed to engage more able students</w:t>
            </w:r>
            <w:r>
              <w:rPr>
                <w:rFonts w:cs="Arial"/>
                <w:sz w:val="20"/>
                <w:szCs w:val="20"/>
              </w:rPr>
              <w:t>. This will be across all curriculum areas allowing links to be made in lessons to the texts being read.</w:t>
            </w:r>
          </w:p>
        </w:tc>
        <w:tc>
          <w:tcPr>
            <w:tcW w:w="1134" w:type="dxa"/>
            <w:vMerge/>
          </w:tcPr>
          <w:p w14:paraId="19943B05" w14:textId="77777777" w:rsidR="00A94226" w:rsidRPr="00970F08" w:rsidRDefault="00A94226" w:rsidP="00A94226">
            <w:pPr>
              <w:spacing w:after="0"/>
              <w:rPr>
                <w:rFonts w:cs="Arial"/>
                <w:sz w:val="20"/>
                <w:szCs w:val="20"/>
              </w:rPr>
            </w:pPr>
          </w:p>
        </w:tc>
      </w:tr>
      <w:tr w:rsidR="00A94226" w:rsidRPr="00970F08" w14:paraId="1290D341" w14:textId="77777777" w:rsidTr="000F02A2">
        <w:tc>
          <w:tcPr>
            <w:tcW w:w="2093" w:type="dxa"/>
            <w:tcMar>
              <w:top w:w="57" w:type="dxa"/>
              <w:bottom w:w="57" w:type="dxa"/>
            </w:tcMar>
          </w:tcPr>
          <w:p w14:paraId="7B9BBF46" w14:textId="3B9CE3A8" w:rsidR="00A94226" w:rsidRPr="00970F08" w:rsidRDefault="00A94226" w:rsidP="00A94226">
            <w:pPr>
              <w:spacing w:after="0"/>
              <w:rPr>
                <w:rFonts w:cs="Arial"/>
                <w:sz w:val="20"/>
                <w:szCs w:val="20"/>
              </w:rPr>
            </w:pPr>
            <w:r w:rsidRPr="00970F08">
              <w:rPr>
                <w:rFonts w:cs="Arial"/>
                <w:sz w:val="20"/>
                <w:szCs w:val="20"/>
              </w:rPr>
              <w:t xml:space="preserve">B </w:t>
            </w:r>
          </w:p>
        </w:tc>
        <w:tc>
          <w:tcPr>
            <w:tcW w:w="2126" w:type="dxa"/>
            <w:tcMar>
              <w:top w:w="57" w:type="dxa"/>
              <w:bottom w:w="57" w:type="dxa"/>
            </w:tcMar>
          </w:tcPr>
          <w:p w14:paraId="2105C98E" w14:textId="0CD6769B" w:rsidR="00A94226" w:rsidRPr="002F5635" w:rsidRDefault="00A94226" w:rsidP="00A94226">
            <w:pPr>
              <w:spacing w:after="0"/>
              <w:rPr>
                <w:rFonts w:cs="Arial"/>
                <w:sz w:val="20"/>
                <w:szCs w:val="20"/>
              </w:rPr>
            </w:pPr>
            <w:r w:rsidRPr="002F5635">
              <w:rPr>
                <w:rFonts w:cs="Arial"/>
                <w:sz w:val="20"/>
                <w:szCs w:val="20"/>
              </w:rPr>
              <w:t>Support pupils reading below their chronological reading age</w:t>
            </w:r>
          </w:p>
        </w:tc>
        <w:tc>
          <w:tcPr>
            <w:tcW w:w="4678" w:type="dxa"/>
            <w:tcMar>
              <w:top w:w="57" w:type="dxa"/>
              <w:bottom w:w="57" w:type="dxa"/>
            </w:tcMar>
          </w:tcPr>
          <w:p w14:paraId="796049DC" w14:textId="344D81A1" w:rsidR="00A94226" w:rsidRPr="002F5635" w:rsidRDefault="00844B1E" w:rsidP="00A94226">
            <w:pPr>
              <w:spacing w:after="0"/>
              <w:rPr>
                <w:rFonts w:cs="Arial"/>
                <w:sz w:val="20"/>
                <w:szCs w:val="20"/>
              </w:rPr>
            </w:pPr>
            <w:r w:rsidRPr="002F5635">
              <w:rPr>
                <w:rFonts w:cs="Arial"/>
                <w:sz w:val="20"/>
                <w:szCs w:val="20"/>
              </w:rPr>
              <w:t>In addition to offering guidance in book selection for student, the Librarian also offers 1:1 support</w:t>
            </w:r>
            <w:r w:rsidR="002F5635" w:rsidRPr="002F5635">
              <w:rPr>
                <w:rFonts w:cs="Arial"/>
                <w:sz w:val="20"/>
                <w:szCs w:val="20"/>
              </w:rPr>
              <w:t xml:space="preserve"> following Star tests</w:t>
            </w:r>
            <w:r w:rsidRPr="002F5635">
              <w:rPr>
                <w:rFonts w:cs="Arial"/>
                <w:sz w:val="20"/>
                <w:szCs w:val="20"/>
              </w:rPr>
              <w:t>.</w:t>
            </w:r>
          </w:p>
          <w:p w14:paraId="1D12537F" w14:textId="085C7E6A" w:rsidR="00844B1E" w:rsidRPr="002F5635" w:rsidRDefault="00844B1E" w:rsidP="00A94226">
            <w:pPr>
              <w:spacing w:after="0"/>
              <w:rPr>
                <w:rFonts w:cs="Arial"/>
                <w:sz w:val="20"/>
                <w:szCs w:val="20"/>
              </w:rPr>
            </w:pPr>
          </w:p>
          <w:p w14:paraId="7612206D" w14:textId="7734722F" w:rsidR="00844B1E" w:rsidRPr="002F5635" w:rsidRDefault="00844B1E" w:rsidP="00A94226">
            <w:pPr>
              <w:spacing w:after="0"/>
              <w:rPr>
                <w:rFonts w:cs="Arial"/>
                <w:sz w:val="20"/>
                <w:szCs w:val="20"/>
              </w:rPr>
            </w:pPr>
            <w:r w:rsidRPr="002F5635">
              <w:rPr>
                <w:rFonts w:cs="Arial"/>
                <w:sz w:val="20"/>
                <w:szCs w:val="20"/>
              </w:rPr>
              <w:t xml:space="preserve">A cohort of Y9 students with reading ages below their chronological ages began the accelerated reader programme in </w:t>
            </w:r>
            <w:r w:rsidR="006455F3" w:rsidRPr="002F5635">
              <w:rPr>
                <w:rFonts w:cs="Arial"/>
                <w:sz w:val="20"/>
                <w:szCs w:val="20"/>
              </w:rPr>
              <w:t xml:space="preserve">T3. </w:t>
            </w:r>
          </w:p>
        </w:tc>
        <w:tc>
          <w:tcPr>
            <w:tcW w:w="5528" w:type="dxa"/>
            <w:tcMar>
              <w:top w:w="57" w:type="dxa"/>
              <w:bottom w:w="57" w:type="dxa"/>
            </w:tcMar>
          </w:tcPr>
          <w:p w14:paraId="3072FF9E" w14:textId="04888E00" w:rsidR="00A94226" w:rsidRPr="002F5635" w:rsidRDefault="00D4355E" w:rsidP="00A94226">
            <w:pPr>
              <w:spacing w:after="0"/>
              <w:rPr>
                <w:rFonts w:cs="Arial"/>
                <w:sz w:val="20"/>
                <w:szCs w:val="20"/>
              </w:rPr>
            </w:pPr>
            <w:r>
              <w:rPr>
                <w:rFonts w:cs="Arial"/>
                <w:sz w:val="20"/>
                <w:szCs w:val="20"/>
              </w:rPr>
              <w:t>In order to support pupils below their chronological reading ages Interactive Reading is being trialled by the teaching and learning team. This will teach students how to engage with text to aid reading for retrieval. Once any potential barriers have been identified and overcome the strategy will be rolled out to all Teachers and QA from the T&amp;L team will follow.</w:t>
            </w:r>
          </w:p>
        </w:tc>
        <w:tc>
          <w:tcPr>
            <w:tcW w:w="1134" w:type="dxa"/>
            <w:vMerge/>
          </w:tcPr>
          <w:p w14:paraId="46C51A5A" w14:textId="77777777" w:rsidR="00A94226" w:rsidRPr="00970F08" w:rsidRDefault="00A94226" w:rsidP="00A94226">
            <w:pPr>
              <w:spacing w:after="0"/>
              <w:rPr>
                <w:rFonts w:cs="Arial"/>
                <w:sz w:val="20"/>
                <w:szCs w:val="20"/>
              </w:rPr>
            </w:pPr>
          </w:p>
        </w:tc>
      </w:tr>
      <w:tr w:rsidR="00A94226" w:rsidRPr="00970F08" w14:paraId="3AAA43B6" w14:textId="77777777" w:rsidTr="000F02A2">
        <w:tc>
          <w:tcPr>
            <w:tcW w:w="2093" w:type="dxa"/>
            <w:tcMar>
              <w:top w:w="57" w:type="dxa"/>
              <w:bottom w:w="57" w:type="dxa"/>
            </w:tcMar>
          </w:tcPr>
          <w:p w14:paraId="59050EF2" w14:textId="1A90D23B" w:rsidR="00A94226" w:rsidRPr="00970F08" w:rsidRDefault="00A94226" w:rsidP="00A94226">
            <w:pPr>
              <w:spacing w:after="0"/>
              <w:rPr>
                <w:rFonts w:cs="Arial"/>
                <w:sz w:val="20"/>
                <w:szCs w:val="20"/>
              </w:rPr>
            </w:pPr>
            <w:r w:rsidRPr="00970F08">
              <w:rPr>
                <w:rFonts w:cs="Arial"/>
                <w:sz w:val="20"/>
                <w:szCs w:val="20"/>
              </w:rPr>
              <w:t>B</w:t>
            </w:r>
          </w:p>
        </w:tc>
        <w:tc>
          <w:tcPr>
            <w:tcW w:w="2126" w:type="dxa"/>
            <w:tcMar>
              <w:top w:w="57" w:type="dxa"/>
              <w:bottom w:w="57" w:type="dxa"/>
            </w:tcMar>
          </w:tcPr>
          <w:p w14:paraId="321B4BCE" w14:textId="40DDE492" w:rsidR="00A94226" w:rsidRPr="00970F08" w:rsidRDefault="00A94226" w:rsidP="00A94226">
            <w:pPr>
              <w:spacing w:after="0"/>
              <w:rPr>
                <w:rFonts w:cs="Arial"/>
                <w:sz w:val="20"/>
                <w:szCs w:val="20"/>
              </w:rPr>
            </w:pPr>
            <w:r w:rsidRPr="00970F08">
              <w:rPr>
                <w:sz w:val="20"/>
                <w:szCs w:val="20"/>
              </w:rPr>
              <w:t>All staff to be teachers of literacy</w:t>
            </w:r>
          </w:p>
        </w:tc>
        <w:tc>
          <w:tcPr>
            <w:tcW w:w="4678" w:type="dxa"/>
            <w:tcMar>
              <w:top w:w="57" w:type="dxa"/>
              <w:bottom w:w="57" w:type="dxa"/>
            </w:tcMar>
          </w:tcPr>
          <w:p w14:paraId="10C1D610" w14:textId="34E59122" w:rsidR="009603B1" w:rsidRDefault="00A94226" w:rsidP="009603B1">
            <w:pPr>
              <w:spacing w:after="0"/>
              <w:rPr>
                <w:rFonts w:cs="Arial"/>
                <w:sz w:val="20"/>
                <w:szCs w:val="20"/>
              </w:rPr>
            </w:pPr>
            <w:r>
              <w:rPr>
                <w:rFonts w:cs="Arial"/>
                <w:sz w:val="20"/>
                <w:szCs w:val="20"/>
              </w:rPr>
              <w:t xml:space="preserve">Whole school CPD is frequently focused on the delivery of literacy in subject areas as well as VT sessions. </w:t>
            </w:r>
            <w:r w:rsidR="009603B1">
              <w:rPr>
                <w:rFonts w:cs="Arial"/>
                <w:sz w:val="20"/>
                <w:szCs w:val="20"/>
              </w:rPr>
              <w:t>This includes specific CPD for support staff to better enable them to support students in improving their literacy.</w:t>
            </w:r>
          </w:p>
          <w:p w14:paraId="65FD9E24" w14:textId="77777777" w:rsidR="009603B1" w:rsidRDefault="009603B1" w:rsidP="009603B1">
            <w:pPr>
              <w:spacing w:after="0"/>
              <w:rPr>
                <w:rFonts w:cs="Arial"/>
                <w:sz w:val="20"/>
                <w:szCs w:val="20"/>
              </w:rPr>
            </w:pPr>
          </w:p>
          <w:p w14:paraId="5C37FB45" w14:textId="11400AF3" w:rsidR="00A94226" w:rsidRPr="00970F08" w:rsidRDefault="009603B1" w:rsidP="00D24605">
            <w:pPr>
              <w:spacing w:after="0"/>
              <w:rPr>
                <w:rFonts w:cs="Arial"/>
                <w:sz w:val="20"/>
                <w:szCs w:val="20"/>
              </w:rPr>
            </w:pPr>
            <w:r>
              <w:rPr>
                <w:rFonts w:cs="Arial"/>
                <w:sz w:val="20"/>
                <w:szCs w:val="20"/>
              </w:rPr>
              <w:t xml:space="preserve">Staff have an increased understanding of the importance of developing strong literacy to raise attainment, and why this is particularly important for PP students. </w:t>
            </w:r>
            <w:r w:rsidR="00D24605">
              <w:rPr>
                <w:rFonts w:cs="Arial"/>
                <w:sz w:val="20"/>
                <w:szCs w:val="20"/>
              </w:rPr>
              <w:t>This was shown in evidence collected in data walks</w:t>
            </w:r>
            <w:r w:rsidR="00204651">
              <w:rPr>
                <w:rFonts w:cs="Arial"/>
                <w:sz w:val="20"/>
                <w:szCs w:val="20"/>
              </w:rPr>
              <w:t>: i</w:t>
            </w:r>
            <w:r w:rsidR="00D24605">
              <w:rPr>
                <w:rFonts w:cs="Arial"/>
                <w:sz w:val="20"/>
                <w:szCs w:val="20"/>
              </w:rPr>
              <w:t>n term 3 only 59% of staff were using track to promote active listening by bouncing questions, whereas in T5 67% of staff were seen to be promoting active listening.</w:t>
            </w:r>
            <w:r w:rsidR="00204651">
              <w:rPr>
                <w:rFonts w:cs="Arial"/>
                <w:sz w:val="20"/>
                <w:szCs w:val="20"/>
              </w:rPr>
              <w:t xml:space="preserve"> This was also reflected in 97% of staff responding ‘yes’ to the statement “</w:t>
            </w:r>
            <w:r w:rsidR="00204651" w:rsidRPr="00204651">
              <w:rPr>
                <w:rFonts w:cs="Arial"/>
                <w:sz w:val="20"/>
                <w:szCs w:val="20"/>
              </w:rPr>
              <w:t>Do you think that CPD has allowed you to reflect on literacy?</w:t>
            </w:r>
            <w:r w:rsidR="00204651">
              <w:rPr>
                <w:rFonts w:cs="Arial"/>
                <w:sz w:val="20"/>
                <w:szCs w:val="20"/>
              </w:rPr>
              <w:t>” in Staff Voice taken in Jan 19.</w:t>
            </w:r>
          </w:p>
        </w:tc>
        <w:tc>
          <w:tcPr>
            <w:tcW w:w="5528" w:type="dxa"/>
            <w:tcMar>
              <w:top w:w="57" w:type="dxa"/>
              <w:bottom w:w="57" w:type="dxa"/>
            </w:tcMar>
          </w:tcPr>
          <w:p w14:paraId="654B7824" w14:textId="77777777" w:rsidR="00A94226" w:rsidRDefault="009603B1" w:rsidP="00A94226">
            <w:pPr>
              <w:spacing w:after="0"/>
              <w:rPr>
                <w:rFonts w:cs="Arial"/>
                <w:sz w:val="20"/>
                <w:szCs w:val="20"/>
              </w:rPr>
            </w:pPr>
            <w:r>
              <w:rPr>
                <w:rFonts w:cs="Arial"/>
                <w:sz w:val="20"/>
                <w:szCs w:val="20"/>
              </w:rPr>
              <w:lastRenderedPageBreak/>
              <w:t xml:space="preserve">While most staff were using ‘keywords’ to improve literacy on a subject specific level there was a lack of consistency noted across classrooms. A new strategy of ‘Language of the Lesson’ was therefore developed to improve consistency between classrooms. It also provides the </w:t>
            </w:r>
            <w:r>
              <w:rPr>
                <w:rFonts w:cs="Arial"/>
                <w:sz w:val="20"/>
                <w:szCs w:val="20"/>
              </w:rPr>
              <w:lastRenderedPageBreak/>
              <w:t>opportunity to develop oracy with the repetition of the selected language.</w:t>
            </w:r>
          </w:p>
          <w:p w14:paraId="31A07565" w14:textId="54544A8F" w:rsidR="009603B1" w:rsidRDefault="009603B1" w:rsidP="00A94226">
            <w:pPr>
              <w:spacing w:after="0"/>
              <w:rPr>
                <w:rFonts w:cs="Arial"/>
                <w:sz w:val="20"/>
                <w:szCs w:val="20"/>
              </w:rPr>
            </w:pPr>
          </w:p>
          <w:p w14:paraId="40BD3C12" w14:textId="0811E62B" w:rsidR="00E929CC" w:rsidRDefault="00E929CC" w:rsidP="00A94226">
            <w:pPr>
              <w:spacing w:after="0"/>
              <w:rPr>
                <w:rFonts w:cs="Arial"/>
                <w:sz w:val="20"/>
                <w:szCs w:val="20"/>
              </w:rPr>
            </w:pPr>
            <w:r>
              <w:rPr>
                <w:rFonts w:cs="Arial"/>
                <w:sz w:val="20"/>
                <w:szCs w:val="20"/>
              </w:rPr>
              <w:t>Support staff delivery of some literacy strategies within VT has been reviewed as the quality was variable, mainly due to staff confidence. In order to further increase the confidence of staff, and to ensure the highest quality delivery to enable the most rapid progress, the sessions will be delivered by the ‘Lead’</w:t>
            </w:r>
            <w:r w:rsidR="00F524B7">
              <w:rPr>
                <w:rFonts w:cs="Arial"/>
                <w:sz w:val="20"/>
                <w:szCs w:val="20"/>
              </w:rPr>
              <w:t xml:space="preserve"> T</w:t>
            </w:r>
            <w:r>
              <w:rPr>
                <w:rFonts w:cs="Arial"/>
                <w:sz w:val="20"/>
                <w:szCs w:val="20"/>
              </w:rPr>
              <w:t>utor.</w:t>
            </w:r>
          </w:p>
          <w:p w14:paraId="20EA5B1D" w14:textId="77777777" w:rsidR="009603B1" w:rsidRDefault="009603B1" w:rsidP="00A94226">
            <w:pPr>
              <w:spacing w:after="0"/>
              <w:rPr>
                <w:rFonts w:cs="Arial"/>
                <w:sz w:val="20"/>
                <w:szCs w:val="20"/>
              </w:rPr>
            </w:pPr>
          </w:p>
          <w:p w14:paraId="6AAF734F" w14:textId="65B7D873" w:rsidR="00BF5D9B" w:rsidRPr="00970F08" w:rsidRDefault="00BF5D9B" w:rsidP="00A94226">
            <w:pPr>
              <w:spacing w:after="0"/>
              <w:rPr>
                <w:rFonts w:cs="Arial"/>
                <w:sz w:val="20"/>
                <w:szCs w:val="20"/>
              </w:rPr>
            </w:pPr>
            <w:r>
              <w:rPr>
                <w:rFonts w:cs="Arial"/>
                <w:sz w:val="20"/>
                <w:szCs w:val="20"/>
              </w:rPr>
              <w:t>All teaching staff have a PM target which focuses on ‘Teachers of Literacy’ across all curriculum areas. There has been, and will continue to be, extensive CPD to support this. There is also a specific section on Lesson Observation pro forma to ensure all staff have specific feedback to develop their delivery of Literacy.</w:t>
            </w:r>
          </w:p>
        </w:tc>
        <w:tc>
          <w:tcPr>
            <w:tcW w:w="1134" w:type="dxa"/>
            <w:vMerge/>
          </w:tcPr>
          <w:p w14:paraId="67E79775" w14:textId="77777777" w:rsidR="00A94226" w:rsidRPr="00970F08" w:rsidRDefault="00A94226" w:rsidP="00A94226">
            <w:pPr>
              <w:spacing w:after="0"/>
              <w:rPr>
                <w:rFonts w:cs="Arial"/>
                <w:sz w:val="20"/>
                <w:szCs w:val="20"/>
              </w:rPr>
            </w:pPr>
          </w:p>
        </w:tc>
      </w:tr>
      <w:tr w:rsidR="00A94226" w:rsidRPr="00970F08" w14:paraId="239284A5" w14:textId="77777777" w:rsidTr="006431E0">
        <w:trPr>
          <w:trHeight w:hRule="exact" w:val="368"/>
        </w:trPr>
        <w:tc>
          <w:tcPr>
            <w:tcW w:w="15559" w:type="dxa"/>
            <w:gridSpan w:val="5"/>
            <w:tcMar>
              <w:top w:w="57" w:type="dxa"/>
              <w:bottom w:w="57" w:type="dxa"/>
            </w:tcMar>
            <w:vAlign w:val="center"/>
          </w:tcPr>
          <w:p w14:paraId="593A105C" w14:textId="77777777" w:rsidR="00A94226" w:rsidRPr="00970F08" w:rsidRDefault="00A94226" w:rsidP="00A94226">
            <w:pPr>
              <w:pStyle w:val="ListParagraph"/>
              <w:numPr>
                <w:ilvl w:val="0"/>
                <w:numId w:val="12"/>
              </w:numPr>
              <w:ind w:left="426" w:hanging="142"/>
              <w:contextualSpacing w:val="0"/>
              <w:rPr>
                <w:rFonts w:cs="Arial"/>
                <w:b/>
                <w:sz w:val="20"/>
                <w:szCs w:val="20"/>
              </w:rPr>
            </w:pPr>
            <w:r w:rsidRPr="00970F08">
              <w:rPr>
                <w:rFonts w:cs="Arial"/>
                <w:b/>
                <w:sz w:val="20"/>
                <w:szCs w:val="20"/>
              </w:rPr>
              <w:t>Targeted support</w:t>
            </w:r>
          </w:p>
        </w:tc>
      </w:tr>
      <w:tr w:rsidR="00A94226" w:rsidRPr="00970F08" w14:paraId="593FC4CD" w14:textId="77777777" w:rsidTr="006431E0">
        <w:tc>
          <w:tcPr>
            <w:tcW w:w="2093" w:type="dxa"/>
            <w:tcMar>
              <w:top w:w="57" w:type="dxa"/>
              <w:bottom w:w="57" w:type="dxa"/>
            </w:tcMar>
          </w:tcPr>
          <w:p w14:paraId="46F78502" w14:textId="77777777" w:rsidR="00A94226" w:rsidRPr="00970F08" w:rsidRDefault="00A94226" w:rsidP="00A94226">
            <w:pPr>
              <w:spacing w:after="0"/>
              <w:rPr>
                <w:rFonts w:cs="Arial"/>
                <w:b/>
                <w:sz w:val="20"/>
                <w:szCs w:val="20"/>
              </w:rPr>
            </w:pPr>
            <w:r w:rsidRPr="00970F08">
              <w:rPr>
                <w:rFonts w:cs="Arial"/>
                <w:b/>
                <w:sz w:val="20"/>
                <w:szCs w:val="20"/>
              </w:rPr>
              <w:t>Desired outcome</w:t>
            </w:r>
          </w:p>
        </w:tc>
        <w:tc>
          <w:tcPr>
            <w:tcW w:w="2126" w:type="dxa"/>
            <w:tcMar>
              <w:top w:w="57" w:type="dxa"/>
              <w:bottom w:w="57" w:type="dxa"/>
            </w:tcMar>
          </w:tcPr>
          <w:p w14:paraId="20B67A1E" w14:textId="77777777" w:rsidR="00A94226" w:rsidRPr="00970F08" w:rsidRDefault="00A94226" w:rsidP="00A94226">
            <w:pPr>
              <w:spacing w:after="0"/>
              <w:rPr>
                <w:rFonts w:cs="Arial"/>
                <w:b/>
                <w:sz w:val="20"/>
                <w:szCs w:val="20"/>
              </w:rPr>
            </w:pPr>
            <w:r w:rsidRPr="00970F08">
              <w:rPr>
                <w:rFonts w:cs="Arial"/>
                <w:b/>
                <w:sz w:val="20"/>
                <w:szCs w:val="20"/>
              </w:rPr>
              <w:t>Chosen action / approach</w:t>
            </w:r>
          </w:p>
        </w:tc>
        <w:tc>
          <w:tcPr>
            <w:tcW w:w="4678" w:type="dxa"/>
            <w:tcMar>
              <w:top w:w="57" w:type="dxa"/>
              <w:bottom w:w="57" w:type="dxa"/>
            </w:tcMar>
          </w:tcPr>
          <w:p w14:paraId="137782F4" w14:textId="77777777" w:rsidR="00A94226" w:rsidRPr="00970F08" w:rsidRDefault="00A94226" w:rsidP="00A94226">
            <w:pPr>
              <w:spacing w:after="0"/>
              <w:rPr>
                <w:rFonts w:cs="Arial"/>
                <w:sz w:val="20"/>
                <w:szCs w:val="20"/>
              </w:rPr>
            </w:pPr>
            <w:r w:rsidRPr="00970F08">
              <w:rPr>
                <w:rFonts w:cs="Arial"/>
                <w:b/>
                <w:sz w:val="20"/>
                <w:szCs w:val="20"/>
              </w:rPr>
              <w:t xml:space="preserve">Estimated impact: </w:t>
            </w:r>
            <w:r w:rsidRPr="00970F08">
              <w:rPr>
                <w:rFonts w:cs="Arial"/>
                <w:sz w:val="20"/>
                <w:szCs w:val="20"/>
              </w:rPr>
              <w:t>Did you meet the success criteria? Include impact on pupils not eligible for PP, if appropriate.</w:t>
            </w:r>
          </w:p>
        </w:tc>
        <w:tc>
          <w:tcPr>
            <w:tcW w:w="5528" w:type="dxa"/>
            <w:tcMar>
              <w:top w:w="57" w:type="dxa"/>
              <w:bottom w:w="57" w:type="dxa"/>
            </w:tcMar>
          </w:tcPr>
          <w:p w14:paraId="6AE78B00" w14:textId="77777777" w:rsidR="00A94226" w:rsidRPr="00970F08" w:rsidRDefault="00A94226" w:rsidP="00A94226">
            <w:pPr>
              <w:spacing w:after="0"/>
              <w:rPr>
                <w:rFonts w:cs="Arial"/>
                <w:b/>
                <w:sz w:val="20"/>
                <w:szCs w:val="20"/>
              </w:rPr>
            </w:pPr>
            <w:r w:rsidRPr="00970F08">
              <w:rPr>
                <w:rFonts w:cs="Arial"/>
                <w:b/>
                <w:sz w:val="20"/>
                <w:szCs w:val="20"/>
              </w:rPr>
              <w:t xml:space="preserve">Lessons learned </w:t>
            </w:r>
          </w:p>
          <w:p w14:paraId="4FCC8053" w14:textId="77777777" w:rsidR="00A94226" w:rsidRPr="00970F08" w:rsidRDefault="00A94226" w:rsidP="00A94226">
            <w:pPr>
              <w:spacing w:after="0"/>
              <w:rPr>
                <w:rFonts w:cs="Arial"/>
                <w:b/>
                <w:sz w:val="20"/>
                <w:szCs w:val="20"/>
              </w:rPr>
            </w:pPr>
            <w:r w:rsidRPr="00970F08">
              <w:rPr>
                <w:rFonts w:cs="Arial"/>
                <w:sz w:val="20"/>
                <w:szCs w:val="20"/>
              </w:rPr>
              <w:t>(and whether you will continue with this approach)</w:t>
            </w:r>
          </w:p>
        </w:tc>
        <w:tc>
          <w:tcPr>
            <w:tcW w:w="1134" w:type="dxa"/>
          </w:tcPr>
          <w:p w14:paraId="7363DDC5" w14:textId="77777777" w:rsidR="00A94226" w:rsidRPr="00970F08" w:rsidRDefault="00A94226" w:rsidP="00A94226">
            <w:pPr>
              <w:spacing w:after="0"/>
              <w:rPr>
                <w:rFonts w:cs="Arial"/>
                <w:b/>
                <w:sz w:val="20"/>
                <w:szCs w:val="20"/>
              </w:rPr>
            </w:pPr>
            <w:r w:rsidRPr="00970F08">
              <w:rPr>
                <w:rFonts w:cs="Arial"/>
                <w:b/>
                <w:sz w:val="20"/>
                <w:szCs w:val="20"/>
              </w:rPr>
              <w:t>Cost</w:t>
            </w:r>
          </w:p>
        </w:tc>
      </w:tr>
      <w:tr w:rsidR="00A94226" w:rsidRPr="00970F08" w14:paraId="49049B3C" w14:textId="77777777" w:rsidTr="002F5635">
        <w:tc>
          <w:tcPr>
            <w:tcW w:w="2093" w:type="dxa"/>
            <w:tcMar>
              <w:top w:w="57" w:type="dxa"/>
              <w:bottom w:w="57" w:type="dxa"/>
            </w:tcMar>
          </w:tcPr>
          <w:p w14:paraId="7E6DDE96" w14:textId="46C56FAA" w:rsidR="00A94226" w:rsidRPr="00970F08" w:rsidRDefault="00A94226" w:rsidP="00A94226">
            <w:pPr>
              <w:spacing w:after="0"/>
              <w:rPr>
                <w:rFonts w:cs="Arial"/>
                <w:sz w:val="20"/>
                <w:szCs w:val="20"/>
              </w:rPr>
            </w:pPr>
            <w:r w:rsidRPr="00970F08">
              <w:rPr>
                <w:rFonts w:cs="Arial"/>
                <w:sz w:val="20"/>
                <w:szCs w:val="20"/>
              </w:rPr>
              <w:t xml:space="preserve">B &amp; E </w:t>
            </w:r>
          </w:p>
        </w:tc>
        <w:tc>
          <w:tcPr>
            <w:tcW w:w="2126" w:type="dxa"/>
            <w:tcMar>
              <w:top w:w="57" w:type="dxa"/>
              <w:bottom w:w="57" w:type="dxa"/>
            </w:tcMar>
          </w:tcPr>
          <w:p w14:paraId="1F59949E" w14:textId="77777777" w:rsidR="00A94226" w:rsidRPr="00EA1AE1" w:rsidRDefault="00A94226" w:rsidP="00A94226">
            <w:pPr>
              <w:spacing w:after="0" w:line="240" w:lineRule="auto"/>
              <w:rPr>
                <w:rFonts w:cs="Arial"/>
                <w:color w:val="auto"/>
                <w:sz w:val="20"/>
                <w:szCs w:val="20"/>
                <w:lang w:eastAsia="en-US"/>
              </w:rPr>
            </w:pPr>
            <w:r w:rsidRPr="00EA1AE1">
              <w:rPr>
                <w:rFonts w:cs="Arial"/>
                <w:color w:val="auto"/>
                <w:sz w:val="20"/>
                <w:szCs w:val="20"/>
                <w:lang w:eastAsia="en-US"/>
              </w:rPr>
              <w:t xml:space="preserve">Literacy Interventions </w:t>
            </w:r>
          </w:p>
          <w:p w14:paraId="580112D5" w14:textId="4AA72C4B" w:rsidR="00A94226" w:rsidRPr="00EA1AE1" w:rsidRDefault="00A94226" w:rsidP="00A94226">
            <w:pPr>
              <w:spacing w:after="0"/>
              <w:rPr>
                <w:rFonts w:cs="Arial"/>
                <w:sz w:val="20"/>
                <w:szCs w:val="20"/>
              </w:rPr>
            </w:pPr>
            <w:r w:rsidRPr="00EA1AE1">
              <w:rPr>
                <w:rFonts w:cs="Arial"/>
                <w:color w:val="auto"/>
                <w:sz w:val="20"/>
                <w:szCs w:val="20"/>
                <w:lang w:eastAsia="en-US"/>
              </w:rPr>
              <w:t xml:space="preserve"> </w:t>
            </w:r>
          </w:p>
        </w:tc>
        <w:tc>
          <w:tcPr>
            <w:tcW w:w="4678" w:type="dxa"/>
            <w:tcMar>
              <w:top w:w="57" w:type="dxa"/>
              <w:bottom w:w="57" w:type="dxa"/>
            </w:tcMar>
          </w:tcPr>
          <w:p w14:paraId="3C3C5669" w14:textId="6DD1D2A0" w:rsidR="00A94226" w:rsidRPr="00EA1AE1" w:rsidRDefault="002F5635" w:rsidP="00947AD3">
            <w:pPr>
              <w:jc w:val="both"/>
              <w:rPr>
                <w:rFonts w:cs="Arial"/>
                <w:sz w:val="20"/>
                <w:szCs w:val="20"/>
              </w:rPr>
            </w:pPr>
            <w:r w:rsidRPr="00EA1AE1">
              <w:rPr>
                <w:rFonts w:cs="Arial"/>
                <w:sz w:val="20"/>
                <w:szCs w:val="20"/>
              </w:rPr>
              <w:t xml:space="preserve">Three groups of Y7 students and one group of Y8 students took part in Fresh Start intervention. </w:t>
            </w:r>
            <w:r w:rsidR="00947AD3" w:rsidRPr="00EA1AE1">
              <w:rPr>
                <w:rFonts w:cs="Arial"/>
                <w:sz w:val="20"/>
                <w:szCs w:val="20"/>
              </w:rPr>
              <w:t>Students graduated from the ‘Nurture’ group back into normal English lessons where there was a focus on information retrieval, answering in full sentences and basic inferences using SATs style questions and answers to help bridge the comprehension gap.</w:t>
            </w:r>
          </w:p>
        </w:tc>
        <w:tc>
          <w:tcPr>
            <w:tcW w:w="5528" w:type="dxa"/>
            <w:tcMar>
              <w:top w:w="57" w:type="dxa"/>
              <w:bottom w:w="57" w:type="dxa"/>
            </w:tcMar>
          </w:tcPr>
          <w:p w14:paraId="27BBC6C0" w14:textId="4BE5D09A" w:rsidR="00A94226" w:rsidRDefault="00947AD3" w:rsidP="00EA1AE1">
            <w:pPr>
              <w:spacing w:after="0"/>
              <w:rPr>
                <w:rFonts w:cs="Arial"/>
                <w:sz w:val="20"/>
                <w:szCs w:val="20"/>
              </w:rPr>
            </w:pPr>
            <w:r>
              <w:rPr>
                <w:rFonts w:cs="Arial"/>
                <w:sz w:val="20"/>
                <w:szCs w:val="20"/>
              </w:rPr>
              <w:t>The focus on closing the comprehension g</w:t>
            </w:r>
            <w:r w:rsidR="001E7B14">
              <w:rPr>
                <w:rFonts w:cs="Arial"/>
                <w:sz w:val="20"/>
                <w:szCs w:val="20"/>
              </w:rPr>
              <w:t>ap will continue. Interactive Reading</w:t>
            </w:r>
            <w:r>
              <w:rPr>
                <w:rFonts w:cs="Arial"/>
                <w:sz w:val="20"/>
                <w:szCs w:val="20"/>
              </w:rPr>
              <w:t xml:space="preserve"> will be trialled with the T&amp;L team to </w:t>
            </w:r>
            <w:r w:rsidR="00EA1AE1">
              <w:rPr>
                <w:rFonts w:cs="Arial"/>
                <w:sz w:val="20"/>
                <w:szCs w:val="20"/>
              </w:rPr>
              <w:t xml:space="preserve">improve student comprehension and reading retrieval as GL Assessments from Y9 showed that retrieval skills were </w:t>
            </w:r>
            <w:r w:rsidR="001E7B14">
              <w:rPr>
                <w:rFonts w:cs="Arial"/>
                <w:sz w:val="20"/>
                <w:szCs w:val="20"/>
              </w:rPr>
              <w:t>an area for development</w:t>
            </w:r>
            <w:r w:rsidR="00EA1AE1">
              <w:rPr>
                <w:rFonts w:cs="Arial"/>
                <w:sz w:val="20"/>
                <w:szCs w:val="20"/>
              </w:rPr>
              <w:t>. Once any potentially barriers have been identifie</w:t>
            </w:r>
            <w:r w:rsidR="001E7B14">
              <w:rPr>
                <w:rFonts w:cs="Arial"/>
                <w:sz w:val="20"/>
                <w:szCs w:val="20"/>
              </w:rPr>
              <w:t>d and overcome Interactive R</w:t>
            </w:r>
            <w:r w:rsidR="00EA1AE1">
              <w:rPr>
                <w:rFonts w:cs="Arial"/>
                <w:sz w:val="20"/>
                <w:szCs w:val="20"/>
              </w:rPr>
              <w:t>eading will then be scaled u</w:t>
            </w:r>
            <w:r w:rsidR="001E7B14">
              <w:rPr>
                <w:rFonts w:cs="Arial"/>
                <w:sz w:val="20"/>
                <w:szCs w:val="20"/>
              </w:rPr>
              <w:t>p to ensure students are practis</w:t>
            </w:r>
            <w:r w:rsidR="00EA1AE1">
              <w:rPr>
                <w:rFonts w:cs="Arial"/>
                <w:sz w:val="20"/>
                <w:szCs w:val="20"/>
              </w:rPr>
              <w:t>ing this skill in all subject areas to ensure it is fully embedded.</w:t>
            </w:r>
          </w:p>
          <w:p w14:paraId="5CD1E260" w14:textId="77777777" w:rsidR="00EA1AE1" w:rsidRDefault="00EA1AE1" w:rsidP="00EA1AE1">
            <w:pPr>
              <w:spacing w:after="0"/>
              <w:rPr>
                <w:rFonts w:cs="Arial"/>
                <w:sz w:val="20"/>
                <w:szCs w:val="20"/>
              </w:rPr>
            </w:pPr>
          </w:p>
          <w:p w14:paraId="71CBDC99" w14:textId="0347EBA8" w:rsidR="00EA1AE1" w:rsidRPr="00970F08" w:rsidRDefault="00EA1AE1" w:rsidP="001E7B14">
            <w:pPr>
              <w:spacing w:after="0"/>
              <w:rPr>
                <w:rFonts w:cs="Arial"/>
                <w:sz w:val="20"/>
                <w:szCs w:val="20"/>
              </w:rPr>
            </w:pPr>
            <w:r>
              <w:rPr>
                <w:rFonts w:cs="Arial"/>
                <w:sz w:val="20"/>
                <w:szCs w:val="20"/>
              </w:rPr>
              <w:t xml:space="preserve">The Fresh Start program has </w:t>
            </w:r>
            <w:r w:rsidR="001E7B14">
              <w:rPr>
                <w:rFonts w:cs="Arial"/>
                <w:sz w:val="20"/>
                <w:szCs w:val="20"/>
              </w:rPr>
              <w:t>been a useful tool, but does not infiltrate enough of the curriculum to be useful to our students with the lowest reading ages. The has resulted in the</w:t>
            </w:r>
            <w:r>
              <w:rPr>
                <w:rFonts w:cs="Arial"/>
                <w:sz w:val="20"/>
                <w:szCs w:val="20"/>
              </w:rPr>
              <w:t xml:space="preserve"> emplo</w:t>
            </w:r>
            <w:r w:rsidR="001E7B14">
              <w:rPr>
                <w:rFonts w:cs="Arial"/>
                <w:sz w:val="20"/>
                <w:szCs w:val="20"/>
              </w:rPr>
              <w:t>yment of a primary teacher to facilitate a more holistic overview to</w:t>
            </w:r>
            <w:r>
              <w:rPr>
                <w:rFonts w:cs="Arial"/>
                <w:sz w:val="20"/>
                <w:szCs w:val="20"/>
              </w:rPr>
              <w:t xml:space="preserve"> ens</w:t>
            </w:r>
            <w:r w:rsidR="001E7B14">
              <w:rPr>
                <w:rFonts w:cs="Arial"/>
                <w:sz w:val="20"/>
                <w:szCs w:val="20"/>
              </w:rPr>
              <w:t>ure opportunities to practis</w:t>
            </w:r>
            <w:r>
              <w:rPr>
                <w:rFonts w:cs="Arial"/>
                <w:sz w:val="20"/>
                <w:szCs w:val="20"/>
              </w:rPr>
              <w:t xml:space="preserve">e phonics can be exploited in history and geography as well as </w:t>
            </w:r>
            <w:r>
              <w:rPr>
                <w:rFonts w:cs="Arial"/>
                <w:sz w:val="20"/>
                <w:szCs w:val="20"/>
              </w:rPr>
              <w:lastRenderedPageBreak/>
              <w:t>English lessons. This provision will be made available to a cohort of year 7 and year 8 students.</w:t>
            </w:r>
          </w:p>
        </w:tc>
        <w:tc>
          <w:tcPr>
            <w:tcW w:w="1134" w:type="dxa"/>
          </w:tcPr>
          <w:p w14:paraId="34DACD59" w14:textId="77777777" w:rsidR="00A94226" w:rsidRPr="00970F08" w:rsidRDefault="00A94226" w:rsidP="00A94226">
            <w:pPr>
              <w:spacing w:after="0"/>
              <w:rPr>
                <w:rFonts w:cs="Arial"/>
                <w:sz w:val="20"/>
                <w:szCs w:val="20"/>
              </w:rPr>
            </w:pPr>
          </w:p>
        </w:tc>
      </w:tr>
      <w:tr w:rsidR="00A94226" w:rsidRPr="00970F08" w14:paraId="1D83BC51" w14:textId="77777777" w:rsidTr="00AB7529">
        <w:tc>
          <w:tcPr>
            <w:tcW w:w="2093" w:type="dxa"/>
            <w:tcMar>
              <w:top w:w="57" w:type="dxa"/>
              <w:bottom w:w="57" w:type="dxa"/>
            </w:tcMar>
          </w:tcPr>
          <w:p w14:paraId="50C426B6" w14:textId="0A5B0A3F" w:rsidR="00A94226" w:rsidRPr="00970F08" w:rsidRDefault="00A94226" w:rsidP="00A94226">
            <w:pPr>
              <w:spacing w:after="0"/>
              <w:rPr>
                <w:rFonts w:cs="Arial"/>
                <w:sz w:val="20"/>
                <w:szCs w:val="20"/>
              </w:rPr>
            </w:pPr>
            <w:r>
              <w:rPr>
                <w:rFonts w:cs="Arial"/>
                <w:sz w:val="20"/>
                <w:szCs w:val="20"/>
              </w:rPr>
              <w:t>C</w:t>
            </w:r>
          </w:p>
        </w:tc>
        <w:tc>
          <w:tcPr>
            <w:tcW w:w="2126" w:type="dxa"/>
            <w:tcMar>
              <w:top w:w="57" w:type="dxa"/>
              <w:bottom w:w="57" w:type="dxa"/>
            </w:tcMar>
          </w:tcPr>
          <w:p w14:paraId="61A4D3EC" w14:textId="77777777" w:rsidR="00A94226" w:rsidRDefault="00A94226" w:rsidP="00A94226">
            <w:pPr>
              <w:widowControl w:val="0"/>
              <w:autoSpaceDE w:val="0"/>
              <w:autoSpaceDN w:val="0"/>
              <w:adjustRightInd w:val="0"/>
              <w:spacing w:after="0" w:line="240" w:lineRule="auto"/>
              <w:ind w:left="-87"/>
              <w:rPr>
                <w:rFonts w:cs="Arial"/>
                <w:color w:val="auto"/>
                <w:sz w:val="20"/>
                <w:szCs w:val="20"/>
                <w:lang w:eastAsia="en-US"/>
              </w:rPr>
            </w:pPr>
            <w:r w:rsidRPr="007A41D2">
              <w:rPr>
                <w:rFonts w:cs="Arial"/>
                <w:color w:val="auto"/>
                <w:sz w:val="20"/>
                <w:szCs w:val="20"/>
                <w:lang w:eastAsia="en-US"/>
              </w:rPr>
              <w:t xml:space="preserve">Full information, Advice and Guidance (IAG) process that ensures equal curriculum opportunity for all students.  </w:t>
            </w:r>
          </w:p>
          <w:p w14:paraId="0B62F80D" w14:textId="77777777" w:rsidR="00A94226" w:rsidRPr="007A41D2" w:rsidRDefault="00A94226" w:rsidP="00A94226">
            <w:pPr>
              <w:widowControl w:val="0"/>
              <w:autoSpaceDE w:val="0"/>
              <w:autoSpaceDN w:val="0"/>
              <w:adjustRightInd w:val="0"/>
              <w:spacing w:after="0" w:line="240" w:lineRule="auto"/>
              <w:ind w:left="-87"/>
              <w:rPr>
                <w:rFonts w:cs="Arial"/>
                <w:color w:val="auto"/>
                <w:sz w:val="20"/>
                <w:szCs w:val="20"/>
                <w:lang w:eastAsia="en-US"/>
              </w:rPr>
            </w:pPr>
          </w:p>
          <w:p w14:paraId="100DECC3" w14:textId="6ED2D31A" w:rsidR="00A94226" w:rsidRPr="00970F08" w:rsidRDefault="00A94226" w:rsidP="00A94226">
            <w:pPr>
              <w:spacing w:after="0"/>
              <w:rPr>
                <w:rFonts w:cs="Arial"/>
                <w:sz w:val="20"/>
                <w:szCs w:val="20"/>
              </w:rPr>
            </w:pPr>
            <w:r w:rsidRPr="007A41D2">
              <w:rPr>
                <w:rFonts w:cs="Arial"/>
                <w:color w:val="auto"/>
                <w:sz w:val="20"/>
                <w:szCs w:val="20"/>
                <w:lang w:eastAsia="en-US"/>
              </w:rPr>
              <w:t>Targeted visits to academic post 16 providers, including 6th form colleges and universities.</w:t>
            </w:r>
          </w:p>
        </w:tc>
        <w:tc>
          <w:tcPr>
            <w:tcW w:w="4678" w:type="dxa"/>
            <w:tcMar>
              <w:top w:w="57" w:type="dxa"/>
              <w:bottom w:w="57" w:type="dxa"/>
            </w:tcMar>
          </w:tcPr>
          <w:p w14:paraId="08A91C0F" w14:textId="77777777" w:rsidR="00A94226" w:rsidRDefault="00AB7529" w:rsidP="00A94226">
            <w:pPr>
              <w:spacing w:after="0"/>
              <w:rPr>
                <w:rFonts w:cs="Arial"/>
                <w:sz w:val="20"/>
                <w:szCs w:val="20"/>
              </w:rPr>
            </w:pPr>
            <w:r>
              <w:rPr>
                <w:rFonts w:cs="Arial"/>
                <w:sz w:val="20"/>
                <w:szCs w:val="20"/>
              </w:rPr>
              <w:t>Careers opportunities are in the process of being mapped at subject level, with MLs clear on the expectations.</w:t>
            </w:r>
          </w:p>
          <w:p w14:paraId="6FBD7733" w14:textId="77777777" w:rsidR="00AB7529" w:rsidRDefault="00AB7529" w:rsidP="00A94226">
            <w:pPr>
              <w:spacing w:after="0"/>
              <w:rPr>
                <w:rFonts w:cs="Arial"/>
                <w:sz w:val="20"/>
                <w:szCs w:val="20"/>
              </w:rPr>
            </w:pPr>
          </w:p>
          <w:p w14:paraId="0140A3C0" w14:textId="6404C26B" w:rsidR="00AB7529" w:rsidRPr="00970F08" w:rsidRDefault="00AB7529" w:rsidP="00A94226">
            <w:pPr>
              <w:spacing w:after="0"/>
              <w:rPr>
                <w:rFonts w:cs="Arial"/>
                <w:sz w:val="20"/>
                <w:szCs w:val="20"/>
              </w:rPr>
            </w:pPr>
            <w:r>
              <w:rPr>
                <w:rFonts w:cs="Arial"/>
                <w:sz w:val="20"/>
                <w:szCs w:val="20"/>
              </w:rPr>
              <w:t>Some Gatsby Standards have been embedded with opportunities provided throughout the year across all year groups.</w:t>
            </w:r>
          </w:p>
        </w:tc>
        <w:tc>
          <w:tcPr>
            <w:tcW w:w="5528" w:type="dxa"/>
            <w:tcMar>
              <w:top w:w="57" w:type="dxa"/>
              <w:bottom w:w="57" w:type="dxa"/>
            </w:tcMar>
          </w:tcPr>
          <w:p w14:paraId="7BF32CC2" w14:textId="77777777" w:rsidR="00AB7529" w:rsidRDefault="00AB7529" w:rsidP="00A94226">
            <w:pPr>
              <w:spacing w:after="0"/>
              <w:rPr>
                <w:rFonts w:cs="Arial"/>
                <w:sz w:val="20"/>
                <w:szCs w:val="20"/>
              </w:rPr>
            </w:pPr>
            <w:r>
              <w:rPr>
                <w:rFonts w:cs="Arial"/>
                <w:sz w:val="20"/>
                <w:szCs w:val="20"/>
              </w:rPr>
              <w:t>A whole school map drawing together subject level careers opportunities will be created.</w:t>
            </w:r>
          </w:p>
          <w:p w14:paraId="0AB57924" w14:textId="77777777" w:rsidR="00AB7529" w:rsidRDefault="00AB7529" w:rsidP="00A94226">
            <w:pPr>
              <w:spacing w:after="0"/>
              <w:rPr>
                <w:rFonts w:cs="Arial"/>
                <w:sz w:val="20"/>
                <w:szCs w:val="20"/>
              </w:rPr>
            </w:pPr>
          </w:p>
          <w:p w14:paraId="07B05ACE" w14:textId="77777777" w:rsidR="00AB7529" w:rsidRDefault="00AB7529" w:rsidP="00A94226">
            <w:pPr>
              <w:spacing w:after="0"/>
              <w:rPr>
                <w:rFonts w:cs="Arial"/>
                <w:sz w:val="20"/>
                <w:szCs w:val="20"/>
              </w:rPr>
            </w:pPr>
            <w:r>
              <w:rPr>
                <w:rFonts w:cs="Arial"/>
                <w:sz w:val="20"/>
                <w:szCs w:val="20"/>
              </w:rPr>
              <w:t xml:space="preserve">New LM of the careers advisors will ensure that the most vulnerable students are prioritised, and that the advice is appropriate to their attainment to provide realistic careers advice. </w:t>
            </w:r>
          </w:p>
          <w:p w14:paraId="3A3E160C" w14:textId="4FB5A711" w:rsidR="00AB7529" w:rsidRDefault="00AB7529" w:rsidP="00A94226">
            <w:pPr>
              <w:spacing w:after="0"/>
              <w:rPr>
                <w:rFonts w:cs="Arial"/>
                <w:sz w:val="20"/>
                <w:szCs w:val="20"/>
              </w:rPr>
            </w:pPr>
          </w:p>
          <w:p w14:paraId="06D70E9F" w14:textId="0CCC7E78" w:rsidR="00AB7529" w:rsidRDefault="00AB7529" w:rsidP="00A94226">
            <w:pPr>
              <w:spacing w:after="0"/>
              <w:rPr>
                <w:rFonts w:cs="Arial"/>
                <w:sz w:val="20"/>
                <w:szCs w:val="20"/>
              </w:rPr>
            </w:pPr>
            <w:r>
              <w:rPr>
                <w:rFonts w:cs="Arial"/>
                <w:sz w:val="20"/>
                <w:szCs w:val="20"/>
              </w:rPr>
              <w:t>The IAG process evolved throughout the year to ensure all students attended a 1:1 interview regarding option choices for Y9 to ensure the courses selected were appropriate and will provide opportunities for students to be successful. This will be replicated next year.</w:t>
            </w:r>
          </w:p>
          <w:p w14:paraId="1C1C693C" w14:textId="461F801E" w:rsidR="0013231F" w:rsidRDefault="0013231F" w:rsidP="00A94226">
            <w:pPr>
              <w:spacing w:after="0"/>
              <w:rPr>
                <w:rFonts w:cs="Arial"/>
                <w:sz w:val="20"/>
                <w:szCs w:val="20"/>
              </w:rPr>
            </w:pPr>
          </w:p>
          <w:p w14:paraId="27D6A4FD" w14:textId="69BA569E" w:rsidR="00AB7529" w:rsidRPr="00970F08" w:rsidRDefault="0013231F" w:rsidP="00A94226">
            <w:pPr>
              <w:spacing w:after="0"/>
              <w:rPr>
                <w:rFonts w:cs="Arial"/>
                <w:sz w:val="20"/>
                <w:szCs w:val="20"/>
              </w:rPr>
            </w:pPr>
            <w:r>
              <w:rPr>
                <w:rFonts w:cs="Arial"/>
                <w:sz w:val="20"/>
                <w:szCs w:val="20"/>
              </w:rPr>
              <w:t>All Gatsby Standards will be implanted within the curriculum.</w:t>
            </w:r>
          </w:p>
        </w:tc>
        <w:tc>
          <w:tcPr>
            <w:tcW w:w="1134" w:type="dxa"/>
          </w:tcPr>
          <w:p w14:paraId="70844624" w14:textId="77777777" w:rsidR="00A94226" w:rsidRPr="00970F08" w:rsidRDefault="00A94226" w:rsidP="00A94226">
            <w:pPr>
              <w:spacing w:after="0"/>
              <w:rPr>
                <w:rFonts w:cs="Arial"/>
                <w:sz w:val="20"/>
                <w:szCs w:val="20"/>
              </w:rPr>
            </w:pPr>
          </w:p>
        </w:tc>
      </w:tr>
      <w:tr w:rsidR="00A94226" w:rsidRPr="00970F08" w14:paraId="4AED30BD" w14:textId="77777777" w:rsidTr="00802427">
        <w:tc>
          <w:tcPr>
            <w:tcW w:w="2093" w:type="dxa"/>
            <w:tcMar>
              <w:top w:w="57" w:type="dxa"/>
              <w:bottom w:w="57" w:type="dxa"/>
            </w:tcMar>
          </w:tcPr>
          <w:p w14:paraId="71BE842C" w14:textId="28F9781E" w:rsidR="00A94226" w:rsidRPr="00970F08" w:rsidRDefault="00A94226" w:rsidP="00A94226">
            <w:pPr>
              <w:spacing w:after="0"/>
              <w:rPr>
                <w:rFonts w:cs="Arial"/>
                <w:sz w:val="20"/>
                <w:szCs w:val="20"/>
              </w:rPr>
            </w:pPr>
            <w:r>
              <w:rPr>
                <w:rFonts w:cs="Arial"/>
                <w:sz w:val="20"/>
                <w:szCs w:val="20"/>
              </w:rPr>
              <w:t>D</w:t>
            </w:r>
          </w:p>
        </w:tc>
        <w:tc>
          <w:tcPr>
            <w:tcW w:w="2126" w:type="dxa"/>
            <w:tcMar>
              <w:top w:w="57" w:type="dxa"/>
              <w:bottom w:w="57" w:type="dxa"/>
            </w:tcMar>
          </w:tcPr>
          <w:p w14:paraId="0581F17E" w14:textId="77777777" w:rsidR="00A94226" w:rsidRPr="00973D6C" w:rsidRDefault="00A94226" w:rsidP="00A94226">
            <w:pPr>
              <w:widowControl w:val="0"/>
              <w:autoSpaceDE w:val="0"/>
              <w:autoSpaceDN w:val="0"/>
              <w:adjustRightInd w:val="0"/>
              <w:spacing w:line="240" w:lineRule="auto"/>
              <w:rPr>
                <w:rFonts w:cs="Arial"/>
                <w:color w:val="0C0C0C"/>
                <w:sz w:val="20"/>
                <w:szCs w:val="20"/>
                <w:lang w:val="en-US"/>
              </w:rPr>
            </w:pPr>
            <w:r w:rsidRPr="00973D6C">
              <w:rPr>
                <w:rFonts w:cs="Arial"/>
                <w:sz w:val="20"/>
                <w:szCs w:val="20"/>
              </w:rPr>
              <w:t xml:space="preserve">Attendance interventions </w:t>
            </w:r>
          </w:p>
          <w:p w14:paraId="34E180F3" w14:textId="77777777" w:rsidR="00A94226" w:rsidRPr="00C0520B" w:rsidRDefault="00A94226" w:rsidP="00A94226">
            <w:pPr>
              <w:spacing w:after="0"/>
              <w:rPr>
                <w:rFonts w:cs="Arial"/>
                <w:sz w:val="20"/>
                <w:szCs w:val="20"/>
                <w:highlight w:val="yellow"/>
              </w:rPr>
            </w:pPr>
          </w:p>
        </w:tc>
        <w:tc>
          <w:tcPr>
            <w:tcW w:w="4678" w:type="dxa"/>
            <w:tcMar>
              <w:top w:w="57" w:type="dxa"/>
              <w:bottom w:w="57" w:type="dxa"/>
            </w:tcMar>
          </w:tcPr>
          <w:p w14:paraId="7E15865F" w14:textId="77777777" w:rsidR="00A94226" w:rsidRDefault="008B3BDA" w:rsidP="008B3BDA">
            <w:pPr>
              <w:spacing w:after="0"/>
              <w:rPr>
                <w:rFonts w:cs="Arial"/>
                <w:sz w:val="20"/>
                <w:szCs w:val="20"/>
              </w:rPr>
            </w:pPr>
            <w:r>
              <w:rPr>
                <w:rFonts w:cs="Arial"/>
                <w:sz w:val="20"/>
                <w:szCs w:val="20"/>
              </w:rPr>
              <w:t>Absence, and in particular persistent absence, remains above NA for 2018-19. This is strongly impacted by the transient population, with 71% of PP students who were removed from role mid-year being PA students. Every effort is made to ensure all students attend school with 1067 home visits conducted. 13,000+ phone calls home and 13,000+ text messages to parents. For those exhibiting PA, 1500+ absence letters were issued, 20+ Pre-Court Meetings, 100+ Fixed Penalty Notices and 11 Requests for prosecution.</w:t>
            </w:r>
          </w:p>
          <w:p w14:paraId="1F43839E" w14:textId="77777777" w:rsidR="008B3BDA" w:rsidRDefault="008B3BDA" w:rsidP="008B3BDA">
            <w:pPr>
              <w:spacing w:after="0"/>
              <w:rPr>
                <w:rFonts w:cs="Arial"/>
                <w:sz w:val="20"/>
                <w:szCs w:val="20"/>
              </w:rPr>
            </w:pPr>
          </w:p>
          <w:p w14:paraId="4A1CB295" w14:textId="5AA71342" w:rsidR="008B3BDA" w:rsidRPr="00970F08" w:rsidRDefault="008B3BDA" w:rsidP="008B3BDA">
            <w:pPr>
              <w:spacing w:after="0"/>
              <w:rPr>
                <w:rFonts w:cs="Arial"/>
                <w:sz w:val="20"/>
                <w:szCs w:val="20"/>
              </w:rPr>
            </w:pPr>
            <w:r>
              <w:rPr>
                <w:rFonts w:cs="Arial"/>
                <w:sz w:val="20"/>
                <w:szCs w:val="20"/>
              </w:rPr>
              <w:t xml:space="preserve">All of the aforementioned strategies resulted in more students attending school frequently so will continue, and continue to evolve through the next academic year. </w:t>
            </w:r>
          </w:p>
        </w:tc>
        <w:tc>
          <w:tcPr>
            <w:tcW w:w="5528" w:type="dxa"/>
            <w:tcMar>
              <w:top w:w="57" w:type="dxa"/>
              <w:bottom w:w="57" w:type="dxa"/>
            </w:tcMar>
          </w:tcPr>
          <w:p w14:paraId="4FCDDAA3" w14:textId="17139767" w:rsidR="00A94226" w:rsidRDefault="00802427" w:rsidP="00A94226">
            <w:pPr>
              <w:spacing w:after="0"/>
              <w:rPr>
                <w:rFonts w:cs="Arial"/>
                <w:sz w:val="20"/>
                <w:szCs w:val="20"/>
              </w:rPr>
            </w:pPr>
            <w:r>
              <w:rPr>
                <w:rFonts w:cs="Arial"/>
                <w:sz w:val="20"/>
                <w:szCs w:val="20"/>
              </w:rPr>
              <w:t xml:space="preserve">Many of the interventions such as daily phone calls home from the House Managers and home visits from the attendance officer were successful </w:t>
            </w:r>
            <w:r w:rsidR="00B33BB7">
              <w:rPr>
                <w:rFonts w:cs="Arial"/>
                <w:sz w:val="20"/>
                <w:szCs w:val="20"/>
              </w:rPr>
              <w:t xml:space="preserve">(35% of the 1067 home visits resulted in students coming to school) </w:t>
            </w:r>
            <w:r>
              <w:rPr>
                <w:rFonts w:cs="Arial"/>
                <w:sz w:val="20"/>
                <w:szCs w:val="20"/>
              </w:rPr>
              <w:t xml:space="preserve">and they will continue into 2019-20. </w:t>
            </w:r>
          </w:p>
          <w:p w14:paraId="71E91D1A" w14:textId="77777777" w:rsidR="00802427" w:rsidRDefault="00802427" w:rsidP="00A94226">
            <w:pPr>
              <w:spacing w:after="0"/>
              <w:rPr>
                <w:rFonts w:cs="Arial"/>
                <w:sz w:val="20"/>
                <w:szCs w:val="20"/>
              </w:rPr>
            </w:pPr>
          </w:p>
          <w:p w14:paraId="30B4F24A" w14:textId="77777777" w:rsidR="00802427" w:rsidRDefault="00802427" w:rsidP="00A94226">
            <w:pPr>
              <w:spacing w:after="0"/>
              <w:rPr>
                <w:rFonts w:cs="Arial"/>
                <w:sz w:val="20"/>
                <w:szCs w:val="20"/>
              </w:rPr>
            </w:pPr>
            <w:r>
              <w:rPr>
                <w:rFonts w:cs="Arial"/>
                <w:sz w:val="20"/>
                <w:szCs w:val="20"/>
              </w:rPr>
              <w:t>While there have been several incentives offered for attendance this year, many have relied on group success. Moving forward into next year there will be a significant shift towards positive engagement with rewards for those students with good attendance. For those who continue to fall below the academy target of 96% more rigorous intervention and challenge is planned with the development of the Co-Tutor role in VT. This will enable stronger pastoral relationships to be built.</w:t>
            </w:r>
          </w:p>
          <w:p w14:paraId="1919EE06" w14:textId="77777777" w:rsidR="00802427" w:rsidRDefault="00802427" w:rsidP="00A94226">
            <w:pPr>
              <w:spacing w:after="0"/>
              <w:rPr>
                <w:rFonts w:cs="Arial"/>
                <w:sz w:val="20"/>
                <w:szCs w:val="20"/>
              </w:rPr>
            </w:pPr>
          </w:p>
          <w:p w14:paraId="49FBE2D5" w14:textId="06291A72" w:rsidR="00802427" w:rsidRPr="00970F08" w:rsidRDefault="00802427" w:rsidP="00B33BB7">
            <w:pPr>
              <w:spacing w:after="0"/>
              <w:rPr>
                <w:rFonts w:cs="Arial"/>
                <w:sz w:val="20"/>
                <w:szCs w:val="20"/>
              </w:rPr>
            </w:pPr>
            <w:r w:rsidRPr="00B33BB7">
              <w:rPr>
                <w:rFonts w:cs="Arial"/>
                <w:sz w:val="20"/>
                <w:szCs w:val="20"/>
              </w:rPr>
              <w:t xml:space="preserve">A new SLG role has been filled with a focus on PP. </w:t>
            </w:r>
            <w:r w:rsidR="006013FA" w:rsidRPr="00B33BB7">
              <w:rPr>
                <w:rFonts w:cs="Arial"/>
                <w:sz w:val="20"/>
                <w:szCs w:val="20"/>
              </w:rPr>
              <w:t xml:space="preserve">The role will </w:t>
            </w:r>
            <w:r w:rsidR="00C25910" w:rsidRPr="00B33BB7">
              <w:rPr>
                <w:rFonts w:cs="Arial"/>
                <w:sz w:val="20"/>
                <w:szCs w:val="20"/>
              </w:rPr>
              <w:t>include developing interventions and</w:t>
            </w:r>
            <w:r w:rsidR="00B33BB7">
              <w:rPr>
                <w:rFonts w:cs="Arial"/>
                <w:sz w:val="20"/>
                <w:szCs w:val="20"/>
              </w:rPr>
              <w:t xml:space="preserve"> a culture of good </w:t>
            </w:r>
            <w:r w:rsidR="00B33BB7">
              <w:rPr>
                <w:rFonts w:cs="Arial"/>
                <w:sz w:val="20"/>
                <w:szCs w:val="20"/>
              </w:rPr>
              <w:lastRenderedPageBreak/>
              <w:t xml:space="preserve">attendance across the academy by working closely with the SLG for behaviour and attendance. This will begin with developing the role of the Co-Tutor to offer regular student level challenge of poor attendance, and public acknowledgement of good attendance, to ensure students take responsibility for their own attendance. </w:t>
            </w:r>
            <w:r w:rsidR="008B3BDA">
              <w:rPr>
                <w:rFonts w:cs="Arial"/>
                <w:sz w:val="20"/>
                <w:szCs w:val="20"/>
              </w:rPr>
              <w:t>This is being supported through the introduction of a weekly ‘House’ briefing between HM, SLG and all Lead and Co-Tutors.</w:t>
            </w:r>
          </w:p>
        </w:tc>
        <w:tc>
          <w:tcPr>
            <w:tcW w:w="1134" w:type="dxa"/>
          </w:tcPr>
          <w:p w14:paraId="5F39E403" w14:textId="77777777" w:rsidR="00A94226" w:rsidRPr="00970F08" w:rsidRDefault="00A94226" w:rsidP="00A94226">
            <w:pPr>
              <w:spacing w:after="0"/>
              <w:rPr>
                <w:rFonts w:cs="Arial"/>
                <w:sz w:val="20"/>
                <w:szCs w:val="20"/>
              </w:rPr>
            </w:pPr>
          </w:p>
        </w:tc>
      </w:tr>
      <w:tr w:rsidR="00A94226" w:rsidRPr="00970F08" w14:paraId="5D7D0014" w14:textId="77777777" w:rsidTr="00802427">
        <w:tc>
          <w:tcPr>
            <w:tcW w:w="2093" w:type="dxa"/>
            <w:tcMar>
              <w:top w:w="57" w:type="dxa"/>
              <w:bottom w:w="57" w:type="dxa"/>
            </w:tcMar>
          </w:tcPr>
          <w:p w14:paraId="0873A0D9" w14:textId="651A1309" w:rsidR="00A94226" w:rsidRPr="00970F08" w:rsidRDefault="00A94226" w:rsidP="00A94226">
            <w:pPr>
              <w:spacing w:after="0"/>
              <w:rPr>
                <w:rFonts w:cs="Arial"/>
                <w:sz w:val="20"/>
                <w:szCs w:val="20"/>
              </w:rPr>
            </w:pPr>
            <w:r>
              <w:rPr>
                <w:rFonts w:cs="Arial"/>
                <w:sz w:val="20"/>
                <w:szCs w:val="20"/>
              </w:rPr>
              <w:t xml:space="preserve">C &amp; D </w:t>
            </w:r>
          </w:p>
        </w:tc>
        <w:tc>
          <w:tcPr>
            <w:tcW w:w="2126" w:type="dxa"/>
            <w:tcMar>
              <w:top w:w="57" w:type="dxa"/>
              <w:bottom w:w="57" w:type="dxa"/>
            </w:tcMar>
          </w:tcPr>
          <w:p w14:paraId="56EE64AB" w14:textId="34593D2D" w:rsidR="00A94226" w:rsidRPr="0022023E" w:rsidRDefault="00A94226" w:rsidP="00A94226">
            <w:pPr>
              <w:spacing w:after="0"/>
              <w:rPr>
                <w:rFonts w:cs="Arial"/>
                <w:sz w:val="20"/>
                <w:szCs w:val="20"/>
              </w:rPr>
            </w:pPr>
            <w:r w:rsidRPr="0022023E">
              <w:rPr>
                <w:rFonts w:cs="Arial"/>
                <w:sz w:val="20"/>
                <w:szCs w:val="20"/>
              </w:rPr>
              <w:t xml:space="preserve">Interventions to improve behaviour </w:t>
            </w:r>
          </w:p>
        </w:tc>
        <w:tc>
          <w:tcPr>
            <w:tcW w:w="4678" w:type="dxa"/>
            <w:tcMar>
              <w:top w:w="57" w:type="dxa"/>
              <w:bottom w:w="57" w:type="dxa"/>
            </w:tcMar>
          </w:tcPr>
          <w:p w14:paraId="7FB8A88A" w14:textId="6AA51BD3" w:rsidR="00A94226" w:rsidRPr="0022023E" w:rsidRDefault="00F30CE5" w:rsidP="00F30CE5">
            <w:pPr>
              <w:spacing w:after="0"/>
              <w:rPr>
                <w:rFonts w:cs="Arial"/>
                <w:sz w:val="20"/>
                <w:szCs w:val="20"/>
              </w:rPr>
            </w:pPr>
            <w:r w:rsidRPr="0022023E">
              <w:rPr>
                <w:rFonts w:cs="Arial"/>
                <w:sz w:val="20"/>
                <w:szCs w:val="20"/>
              </w:rPr>
              <w:t xml:space="preserve">Due to the pastoral care offered by staff, and the increased consistency of BfL policy, the % FTE for PP students is 15.65% which is significantly below the 24.93% NA for 2018. This has also led to a 75% reduction in all year groups in the number of students being isolated &gt; 5 times. </w:t>
            </w:r>
          </w:p>
          <w:p w14:paraId="6DACDB09" w14:textId="77777777" w:rsidR="00F30CE5" w:rsidRPr="0022023E" w:rsidRDefault="00F30CE5" w:rsidP="00F30CE5">
            <w:pPr>
              <w:spacing w:after="0"/>
              <w:rPr>
                <w:rFonts w:cs="Arial"/>
                <w:sz w:val="20"/>
                <w:szCs w:val="20"/>
              </w:rPr>
            </w:pPr>
          </w:p>
          <w:p w14:paraId="1298EB09" w14:textId="20FB44C9" w:rsidR="00F30CE5" w:rsidRPr="0022023E" w:rsidRDefault="00F30CE5" w:rsidP="00F30CE5">
            <w:pPr>
              <w:spacing w:after="0"/>
              <w:rPr>
                <w:rFonts w:cs="Arial"/>
                <w:sz w:val="20"/>
                <w:szCs w:val="20"/>
              </w:rPr>
            </w:pPr>
            <w:r w:rsidRPr="0022023E">
              <w:rPr>
                <w:rFonts w:cs="Arial"/>
                <w:sz w:val="20"/>
                <w:szCs w:val="20"/>
              </w:rPr>
              <w:t>A FIW was appointed which meant that the student wellbeing team had a greater in school presence which allowed for early intervention to prevent some escalations in behaviour.</w:t>
            </w:r>
          </w:p>
        </w:tc>
        <w:tc>
          <w:tcPr>
            <w:tcW w:w="5528" w:type="dxa"/>
            <w:tcMar>
              <w:top w:w="57" w:type="dxa"/>
              <w:bottom w:w="57" w:type="dxa"/>
            </w:tcMar>
          </w:tcPr>
          <w:p w14:paraId="7DABE5A9" w14:textId="77777777" w:rsidR="00A94226" w:rsidRDefault="00F30CE5" w:rsidP="00A94226">
            <w:pPr>
              <w:spacing w:after="0"/>
              <w:rPr>
                <w:rFonts w:cs="Arial"/>
                <w:sz w:val="20"/>
                <w:szCs w:val="20"/>
              </w:rPr>
            </w:pPr>
            <w:r>
              <w:rPr>
                <w:rFonts w:cs="Arial"/>
                <w:sz w:val="20"/>
                <w:szCs w:val="20"/>
              </w:rPr>
              <w:t>In order to further develop the links between the wellbeing team a ‘Core’ Group has been created to identify students at risk of repeated isolation and FTE to intervene early to deescalate poor behaviour.</w:t>
            </w:r>
          </w:p>
          <w:p w14:paraId="59FF936F" w14:textId="77777777" w:rsidR="00F30CE5" w:rsidRDefault="00F30CE5" w:rsidP="00A94226">
            <w:pPr>
              <w:spacing w:after="0"/>
              <w:rPr>
                <w:rFonts w:cs="Arial"/>
                <w:sz w:val="20"/>
                <w:szCs w:val="20"/>
              </w:rPr>
            </w:pPr>
          </w:p>
          <w:p w14:paraId="78E1D39C" w14:textId="77777777" w:rsidR="00F30CE5" w:rsidRDefault="00F30CE5" w:rsidP="00A94226">
            <w:pPr>
              <w:spacing w:after="0"/>
              <w:rPr>
                <w:rFonts w:cs="Arial"/>
                <w:sz w:val="20"/>
                <w:szCs w:val="20"/>
              </w:rPr>
            </w:pPr>
            <w:r>
              <w:rPr>
                <w:rFonts w:cs="Arial"/>
                <w:sz w:val="20"/>
                <w:szCs w:val="20"/>
              </w:rPr>
              <w:t>Alternative provision was successful in 2018-19 and this will be used again to reengage students with education.</w:t>
            </w:r>
            <w:r w:rsidR="0022023E">
              <w:rPr>
                <w:rFonts w:cs="Arial"/>
                <w:sz w:val="20"/>
                <w:szCs w:val="20"/>
              </w:rPr>
              <w:t xml:space="preserve"> The two providers are regularly visited by the pastoral team.</w:t>
            </w:r>
          </w:p>
          <w:p w14:paraId="29A76B25" w14:textId="77777777" w:rsidR="0022023E" w:rsidRDefault="0022023E" w:rsidP="00A94226">
            <w:pPr>
              <w:spacing w:after="0"/>
              <w:rPr>
                <w:rFonts w:cs="Arial"/>
                <w:sz w:val="20"/>
                <w:szCs w:val="20"/>
              </w:rPr>
            </w:pPr>
          </w:p>
          <w:p w14:paraId="0F7D75DD" w14:textId="6905A002" w:rsidR="0022023E" w:rsidRPr="00970F08" w:rsidRDefault="0022023E" w:rsidP="00A94226">
            <w:pPr>
              <w:spacing w:after="0"/>
              <w:rPr>
                <w:rFonts w:cs="Arial"/>
                <w:sz w:val="20"/>
                <w:szCs w:val="20"/>
              </w:rPr>
            </w:pPr>
            <w:r>
              <w:rPr>
                <w:rFonts w:cs="Arial"/>
                <w:sz w:val="20"/>
                <w:szCs w:val="20"/>
              </w:rPr>
              <w:t>The Arc, a provision available within the academy, will be accessed by students (4 have already been identified). The aim is to provide intensive intervention with the aim of returning students to mainstream education with strategies to enable them manage their behaviour effectively.</w:t>
            </w:r>
          </w:p>
        </w:tc>
        <w:tc>
          <w:tcPr>
            <w:tcW w:w="1134" w:type="dxa"/>
          </w:tcPr>
          <w:p w14:paraId="5B1F5E99" w14:textId="77777777" w:rsidR="00A94226" w:rsidRPr="00970F08" w:rsidRDefault="00A94226" w:rsidP="00A94226">
            <w:pPr>
              <w:spacing w:after="0"/>
              <w:rPr>
                <w:rFonts w:cs="Arial"/>
                <w:sz w:val="20"/>
                <w:szCs w:val="20"/>
              </w:rPr>
            </w:pPr>
          </w:p>
        </w:tc>
      </w:tr>
      <w:tr w:rsidR="00A94226" w:rsidRPr="00970F08" w14:paraId="34FB6CF5" w14:textId="77777777" w:rsidTr="008D5825">
        <w:tc>
          <w:tcPr>
            <w:tcW w:w="2093" w:type="dxa"/>
            <w:tcMar>
              <w:top w:w="57" w:type="dxa"/>
              <w:bottom w:w="57" w:type="dxa"/>
            </w:tcMar>
          </w:tcPr>
          <w:p w14:paraId="5C7F4824" w14:textId="5E8CB951" w:rsidR="00A94226" w:rsidRPr="00970F08" w:rsidRDefault="00A94226" w:rsidP="00A94226">
            <w:pPr>
              <w:spacing w:after="0"/>
              <w:rPr>
                <w:rFonts w:cs="Arial"/>
                <w:sz w:val="20"/>
                <w:szCs w:val="20"/>
              </w:rPr>
            </w:pPr>
            <w:r>
              <w:rPr>
                <w:rFonts w:cs="Arial"/>
                <w:sz w:val="20"/>
                <w:szCs w:val="20"/>
              </w:rPr>
              <w:t>E</w:t>
            </w:r>
          </w:p>
        </w:tc>
        <w:tc>
          <w:tcPr>
            <w:tcW w:w="2126" w:type="dxa"/>
            <w:tcMar>
              <w:top w:w="57" w:type="dxa"/>
              <w:bottom w:w="57" w:type="dxa"/>
            </w:tcMar>
          </w:tcPr>
          <w:p w14:paraId="19FF7D53" w14:textId="57AE4DB0" w:rsidR="00A94226" w:rsidRPr="00970F08" w:rsidRDefault="00A94226" w:rsidP="00A94226">
            <w:pPr>
              <w:spacing w:after="0"/>
              <w:rPr>
                <w:rFonts w:cs="Arial"/>
                <w:sz w:val="20"/>
                <w:szCs w:val="20"/>
              </w:rPr>
            </w:pPr>
            <w:r w:rsidRPr="00DC6391">
              <w:rPr>
                <w:rFonts w:cs="Arial"/>
                <w:sz w:val="20"/>
                <w:szCs w:val="20"/>
              </w:rPr>
              <w:t>Ensuring PP students do not fall behind</w:t>
            </w:r>
            <w:r>
              <w:rPr>
                <w:rFonts w:cs="Arial"/>
                <w:sz w:val="20"/>
                <w:szCs w:val="20"/>
              </w:rPr>
              <w:t xml:space="preserve"> </w:t>
            </w:r>
          </w:p>
        </w:tc>
        <w:tc>
          <w:tcPr>
            <w:tcW w:w="4678" w:type="dxa"/>
            <w:tcMar>
              <w:top w:w="57" w:type="dxa"/>
              <w:bottom w:w="57" w:type="dxa"/>
            </w:tcMar>
          </w:tcPr>
          <w:p w14:paraId="7977905F" w14:textId="5E519FFA" w:rsidR="00DC6391" w:rsidRDefault="00DC6391" w:rsidP="00A94226">
            <w:pPr>
              <w:spacing w:after="0"/>
              <w:rPr>
                <w:rFonts w:cs="Arial"/>
                <w:sz w:val="20"/>
                <w:szCs w:val="20"/>
              </w:rPr>
            </w:pPr>
            <w:r>
              <w:rPr>
                <w:noProof/>
              </w:rPr>
              <w:drawing>
                <wp:inline distT="0" distB="0" distL="0" distR="0" wp14:anchorId="7C731215" wp14:editId="74EBD008">
                  <wp:extent cx="2833370" cy="1279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3370" cy="1279525"/>
                          </a:xfrm>
                          <a:prstGeom prst="rect">
                            <a:avLst/>
                          </a:prstGeom>
                        </pic:spPr>
                      </pic:pic>
                    </a:graphicData>
                  </a:graphic>
                </wp:inline>
              </w:drawing>
            </w:r>
          </w:p>
          <w:p w14:paraId="3502BC0A" w14:textId="3BD31FBA" w:rsidR="00A94226" w:rsidRPr="00DC6391" w:rsidRDefault="00DC6391" w:rsidP="00DC6391">
            <w:pPr>
              <w:rPr>
                <w:rFonts w:cs="Arial"/>
                <w:sz w:val="20"/>
                <w:szCs w:val="20"/>
              </w:rPr>
            </w:pPr>
            <w:r w:rsidRPr="00DC6391">
              <w:rPr>
                <w:rFonts w:cs="Arial"/>
                <w:sz w:val="20"/>
                <w:szCs w:val="20"/>
              </w:rPr>
              <w:t xml:space="preserve">The data </w:t>
            </w:r>
            <w:r>
              <w:rPr>
                <w:rFonts w:cs="Arial"/>
                <w:sz w:val="20"/>
                <w:szCs w:val="20"/>
              </w:rPr>
              <w:t xml:space="preserve">shows that in almost all areas (open being the exception) that the gap between Non-PP and PP students has reduced from 2017-18 to 2018-19. Although some gaps still remain significant, namely science and maths, efforts to </w:t>
            </w:r>
            <w:r>
              <w:rPr>
                <w:rFonts w:cs="Arial"/>
                <w:sz w:val="20"/>
                <w:szCs w:val="20"/>
              </w:rPr>
              <w:lastRenderedPageBreak/>
              <w:t>improve the quality of teaching and the focus on literacy has specifically impacted PP outcomes.</w:t>
            </w:r>
          </w:p>
        </w:tc>
        <w:tc>
          <w:tcPr>
            <w:tcW w:w="5528" w:type="dxa"/>
            <w:tcMar>
              <w:top w:w="57" w:type="dxa"/>
              <w:bottom w:w="57" w:type="dxa"/>
            </w:tcMar>
          </w:tcPr>
          <w:tbl>
            <w:tblPr>
              <w:tblW w:w="3184" w:type="dxa"/>
              <w:tblLayout w:type="fixed"/>
              <w:tblLook w:val="04A0" w:firstRow="1" w:lastRow="0" w:firstColumn="1" w:lastColumn="0" w:noHBand="0" w:noVBand="1"/>
            </w:tblPr>
            <w:tblGrid>
              <w:gridCol w:w="1058"/>
              <w:gridCol w:w="1063"/>
              <w:gridCol w:w="1063"/>
            </w:tblGrid>
            <w:tr w:rsidR="00723E9D" w:rsidRPr="00723E9D" w14:paraId="2727E3B7" w14:textId="77777777" w:rsidTr="00723E9D">
              <w:trPr>
                <w:trHeight w:val="300"/>
              </w:trPr>
              <w:tc>
                <w:tcPr>
                  <w:tcW w:w="1058" w:type="dxa"/>
                  <w:tcBorders>
                    <w:top w:val="nil"/>
                    <w:left w:val="nil"/>
                    <w:bottom w:val="nil"/>
                    <w:right w:val="nil"/>
                  </w:tcBorders>
                  <w:shd w:val="clear" w:color="auto" w:fill="auto"/>
                  <w:noWrap/>
                  <w:vAlign w:val="bottom"/>
                  <w:hideMark/>
                </w:tcPr>
                <w:p w14:paraId="32BE5293" w14:textId="77777777" w:rsidR="00723E9D" w:rsidRPr="00723E9D" w:rsidRDefault="00723E9D" w:rsidP="00723E9D">
                  <w:pPr>
                    <w:spacing w:after="0" w:line="240" w:lineRule="auto"/>
                    <w:rPr>
                      <w:rFonts w:cs="Arial"/>
                      <w:color w:val="auto"/>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95E3" w14:textId="77777777"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Actual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28ED000E" w14:textId="6DB01E81"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Actual -</w:t>
                  </w:r>
                  <w:r w:rsidR="008D5825">
                    <w:rPr>
                      <w:rFonts w:cs="Arial"/>
                      <w:color w:val="auto"/>
                      <w:sz w:val="20"/>
                      <w:szCs w:val="20"/>
                    </w:rPr>
                    <w:t>2</w:t>
                  </w:r>
                </w:p>
              </w:tc>
            </w:tr>
            <w:tr w:rsidR="00723E9D" w:rsidRPr="00723E9D" w14:paraId="75443547" w14:textId="77777777" w:rsidTr="00723E9D">
              <w:trPr>
                <w:trHeight w:val="30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7BA06" w14:textId="5BEFEB4B"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Sci VA</w:t>
                  </w:r>
                  <w:r w:rsidR="008D5825">
                    <w:rPr>
                      <w:rFonts w:cs="Arial"/>
                      <w:color w:val="auto"/>
                      <w:sz w:val="20"/>
                      <w:szCs w:val="20"/>
                    </w:rPr>
                    <w:t>*</w:t>
                  </w:r>
                </w:p>
              </w:tc>
              <w:tc>
                <w:tcPr>
                  <w:tcW w:w="1063" w:type="dxa"/>
                  <w:tcBorders>
                    <w:top w:val="nil"/>
                    <w:left w:val="nil"/>
                    <w:bottom w:val="single" w:sz="4" w:space="0" w:color="auto"/>
                    <w:right w:val="single" w:sz="4" w:space="0" w:color="auto"/>
                  </w:tcBorders>
                  <w:shd w:val="clear" w:color="auto" w:fill="auto"/>
                  <w:noWrap/>
                  <w:vAlign w:val="bottom"/>
                  <w:hideMark/>
                </w:tcPr>
                <w:p w14:paraId="00884A28" w14:textId="77777777"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-0.157</w:t>
                  </w:r>
                </w:p>
              </w:tc>
              <w:tc>
                <w:tcPr>
                  <w:tcW w:w="1063" w:type="dxa"/>
                  <w:tcBorders>
                    <w:top w:val="nil"/>
                    <w:left w:val="nil"/>
                    <w:bottom w:val="single" w:sz="4" w:space="0" w:color="auto"/>
                    <w:right w:val="single" w:sz="4" w:space="0" w:color="auto"/>
                  </w:tcBorders>
                  <w:shd w:val="clear" w:color="auto" w:fill="auto"/>
                  <w:noWrap/>
                  <w:vAlign w:val="bottom"/>
                  <w:hideMark/>
                </w:tcPr>
                <w:p w14:paraId="07918912" w14:textId="77777777"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-0.006</w:t>
                  </w:r>
                </w:p>
              </w:tc>
            </w:tr>
            <w:tr w:rsidR="00723E9D" w:rsidRPr="00723E9D" w14:paraId="788900A0" w14:textId="77777777" w:rsidTr="00723E9D">
              <w:trPr>
                <w:trHeight w:val="300"/>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54BCE3E8" w14:textId="77777777"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Hum VA</w:t>
                  </w:r>
                </w:p>
              </w:tc>
              <w:tc>
                <w:tcPr>
                  <w:tcW w:w="1063" w:type="dxa"/>
                  <w:tcBorders>
                    <w:top w:val="nil"/>
                    <w:left w:val="nil"/>
                    <w:bottom w:val="single" w:sz="4" w:space="0" w:color="auto"/>
                    <w:right w:val="single" w:sz="4" w:space="0" w:color="auto"/>
                  </w:tcBorders>
                  <w:shd w:val="clear" w:color="auto" w:fill="auto"/>
                  <w:noWrap/>
                  <w:vAlign w:val="bottom"/>
                  <w:hideMark/>
                </w:tcPr>
                <w:p w14:paraId="6D802E4B" w14:textId="77777777"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-0.214</w:t>
                  </w:r>
                </w:p>
              </w:tc>
              <w:tc>
                <w:tcPr>
                  <w:tcW w:w="1063" w:type="dxa"/>
                  <w:tcBorders>
                    <w:top w:val="nil"/>
                    <w:left w:val="nil"/>
                    <w:bottom w:val="single" w:sz="4" w:space="0" w:color="auto"/>
                    <w:right w:val="single" w:sz="4" w:space="0" w:color="auto"/>
                  </w:tcBorders>
                  <w:shd w:val="clear" w:color="auto" w:fill="auto"/>
                  <w:noWrap/>
                  <w:vAlign w:val="bottom"/>
                  <w:hideMark/>
                </w:tcPr>
                <w:p w14:paraId="697CEC7A" w14:textId="77777777" w:rsidR="00723E9D" w:rsidRPr="00723E9D" w:rsidRDefault="00723E9D" w:rsidP="00723E9D">
                  <w:pPr>
                    <w:spacing w:after="0" w:line="240" w:lineRule="auto"/>
                    <w:jc w:val="center"/>
                    <w:rPr>
                      <w:rFonts w:cs="Arial"/>
                      <w:color w:val="auto"/>
                      <w:sz w:val="20"/>
                      <w:szCs w:val="20"/>
                    </w:rPr>
                  </w:pPr>
                  <w:r w:rsidRPr="00723E9D">
                    <w:rPr>
                      <w:rFonts w:cs="Arial"/>
                      <w:color w:val="auto"/>
                      <w:sz w:val="20"/>
                      <w:szCs w:val="20"/>
                    </w:rPr>
                    <w:t>-0.180</w:t>
                  </w:r>
                </w:p>
              </w:tc>
            </w:tr>
            <w:tr w:rsidR="00723E9D" w:rsidRPr="00723E9D" w14:paraId="62098E5C" w14:textId="77777777" w:rsidTr="00723E9D">
              <w:trPr>
                <w:trHeight w:val="30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910B5" w14:textId="5C143B0B" w:rsidR="00723E9D" w:rsidRPr="00723E9D" w:rsidRDefault="00723E9D" w:rsidP="00723E9D">
                  <w:pPr>
                    <w:spacing w:after="0" w:line="240" w:lineRule="auto"/>
                    <w:jc w:val="center"/>
                    <w:rPr>
                      <w:rFonts w:cs="Arial"/>
                      <w:color w:val="auto"/>
                      <w:sz w:val="20"/>
                      <w:szCs w:val="20"/>
                    </w:rPr>
                  </w:pPr>
                  <w:r>
                    <w:rPr>
                      <w:rFonts w:cs="Arial"/>
                      <w:color w:val="auto"/>
                      <w:sz w:val="20"/>
                      <w:szCs w:val="20"/>
                    </w:rPr>
                    <w:t>Maths</w:t>
                  </w:r>
                </w:p>
              </w:tc>
              <w:tc>
                <w:tcPr>
                  <w:tcW w:w="1063" w:type="dxa"/>
                  <w:tcBorders>
                    <w:top w:val="single" w:sz="4" w:space="0" w:color="auto"/>
                    <w:left w:val="nil"/>
                    <w:bottom w:val="single" w:sz="4" w:space="0" w:color="auto"/>
                    <w:right w:val="single" w:sz="4" w:space="0" w:color="auto"/>
                  </w:tcBorders>
                  <w:shd w:val="clear" w:color="auto" w:fill="auto"/>
                  <w:noWrap/>
                  <w:vAlign w:val="bottom"/>
                </w:tcPr>
                <w:p w14:paraId="4282CFAA" w14:textId="75AD648D" w:rsidR="00723E9D" w:rsidRPr="00723E9D" w:rsidRDefault="00723E9D" w:rsidP="00723E9D">
                  <w:pPr>
                    <w:spacing w:after="0" w:line="240" w:lineRule="auto"/>
                    <w:jc w:val="center"/>
                    <w:rPr>
                      <w:rFonts w:cs="Arial"/>
                      <w:color w:val="auto"/>
                      <w:sz w:val="20"/>
                      <w:szCs w:val="20"/>
                    </w:rPr>
                  </w:pPr>
                  <w:r>
                    <w:rPr>
                      <w:rFonts w:cs="Arial"/>
                      <w:color w:val="auto"/>
                      <w:sz w:val="20"/>
                      <w:szCs w:val="20"/>
                    </w:rPr>
                    <w:t>-0.057</w:t>
                  </w:r>
                </w:p>
              </w:tc>
              <w:tc>
                <w:tcPr>
                  <w:tcW w:w="1063" w:type="dxa"/>
                  <w:tcBorders>
                    <w:top w:val="single" w:sz="4" w:space="0" w:color="auto"/>
                    <w:left w:val="nil"/>
                    <w:bottom w:val="single" w:sz="4" w:space="0" w:color="auto"/>
                    <w:right w:val="single" w:sz="4" w:space="0" w:color="auto"/>
                  </w:tcBorders>
                  <w:shd w:val="clear" w:color="auto" w:fill="auto"/>
                  <w:noWrap/>
                  <w:vAlign w:val="bottom"/>
                </w:tcPr>
                <w:p w14:paraId="2F65736B" w14:textId="6E28D51A" w:rsidR="00723E9D" w:rsidRPr="00723E9D" w:rsidRDefault="008D5825" w:rsidP="00723E9D">
                  <w:pPr>
                    <w:spacing w:after="0" w:line="240" w:lineRule="auto"/>
                    <w:jc w:val="center"/>
                    <w:rPr>
                      <w:rFonts w:cs="Arial"/>
                      <w:color w:val="auto"/>
                      <w:sz w:val="20"/>
                      <w:szCs w:val="20"/>
                    </w:rPr>
                  </w:pPr>
                  <w:r>
                    <w:rPr>
                      <w:rFonts w:cs="Arial"/>
                      <w:color w:val="auto"/>
                      <w:sz w:val="20"/>
                      <w:szCs w:val="20"/>
                    </w:rPr>
                    <w:t>-0.005</w:t>
                  </w:r>
                </w:p>
              </w:tc>
            </w:tr>
            <w:tr w:rsidR="00723E9D" w:rsidRPr="00723E9D" w14:paraId="332CF9D4" w14:textId="77777777" w:rsidTr="00723E9D">
              <w:trPr>
                <w:trHeight w:val="30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49BB2" w14:textId="647D9F36" w:rsidR="00723E9D" w:rsidRPr="00723E9D" w:rsidRDefault="008D5825" w:rsidP="00723E9D">
                  <w:pPr>
                    <w:spacing w:after="0" w:line="240" w:lineRule="auto"/>
                    <w:jc w:val="center"/>
                    <w:rPr>
                      <w:rFonts w:cs="Arial"/>
                      <w:color w:val="auto"/>
                      <w:sz w:val="20"/>
                      <w:szCs w:val="20"/>
                    </w:rPr>
                  </w:pPr>
                  <w:r>
                    <w:rPr>
                      <w:rFonts w:cs="Arial"/>
                      <w:color w:val="auto"/>
                      <w:sz w:val="20"/>
                      <w:szCs w:val="20"/>
                    </w:rPr>
                    <w:t>English</w:t>
                  </w:r>
                </w:p>
              </w:tc>
              <w:tc>
                <w:tcPr>
                  <w:tcW w:w="1063" w:type="dxa"/>
                  <w:tcBorders>
                    <w:top w:val="single" w:sz="4" w:space="0" w:color="auto"/>
                    <w:left w:val="nil"/>
                    <w:bottom w:val="single" w:sz="4" w:space="0" w:color="auto"/>
                    <w:right w:val="single" w:sz="4" w:space="0" w:color="auto"/>
                  </w:tcBorders>
                  <w:shd w:val="clear" w:color="auto" w:fill="auto"/>
                  <w:noWrap/>
                  <w:vAlign w:val="bottom"/>
                </w:tcPr>
                <w:p w14:paraId="23F5E085" w14:textId="2E5444C9" w:rsidR="00723E9D" w:rsidRPr="00723E9D" w:rsidRDefault="008D5825" w:rsidP="00723E9D">
                  <w:pPr>
                    <w:spacing w:after="0" w:line="240" w:lineRule="auto"/>
                    <w:jc w:val="center"/>
                    <w:rPr>
                      <w:rFonts w:cs="Arial"/>
                      <w:color w:val="auto"/>
                      <w:sz w:val="20"/>
                      <w:szCs w:val="20"/>
                    </w:rPr>
                  </w:pPr>
                  <w:r>
                    <w:rPr>
                      <w:rFonts w:cs="Arial"/>
                      <w:color w:val="auto"/>
                      <w:sz w:val="20"/>
                      <w:szCs w:val="20"/>
                    </w:rPr>
                    <w:t>0.598</w:t>
                  </w:r>
                </w:p>
              </w:tc>
              <w:tc>
                <w:tcPr>
                  <w:tcW w:w="1063" w:type="dxa"/>
                  <w:tcBorders>
                    <w:top w:val="single" w:sz="4" w:space="0" w:color="auto"/>
                    <w:left w:val="nil"/>
                    <w:bottom w:val="single" w:sz="4" w:space="0" w:color="auto"/>
                    <w:right w:val="single" w:sz="4" w:space="0" w:color="auto"/>
                  </w:tcBorders>
                  <w:shd w:val="clear" w:color="auto" w:fill="auto"/>
                  <w:noWrap/>
                  <w:vAlign w:val="bottom"/>
                </w:tcPr>
                <w:p w14:paraId="2AB314AD" w14:textId="4043296E" w:rsidR="00723E9D" w:rsidRPr="00723E9D" w:rsidRDefault="008D5825" w:rsidP="00723E9D">
                  <w:pPr>
                    <w:spacing w:after="0" w:line="240" w:lineRule="auto"/>
                    <w:jc w:val="center"/>
                    <w:rPr>
                      <w:rFonts w:cs="Arial"/>
                      <w:color w:val="auto"/>
                      <w:sz w:val="20"/>
                      <w:szCs w:val="20"/>
                    </w:rPr>
                  </w:pPr>
                  <w:r>
                    <w:rPr>
                      <w:rFonts w:cs="Arial"/>
                      <w:color w:val="auto"/>
                      <w:sz w:val="20"/>
                      <w:szCs w:val="20"/>
                    </w:rPr>
                    <w:t>0.618</w:t>
                  </w:r>
                </w:p>
              </w:tc>
            </w:tr>
          </w:tbl>
          <w:p w14:paraId="14952972" w14:textId="77E70966" w:rsidR="00A94226" w:rsidRDefault="008D5825" w:rsidP="00A94226">
            <w:pPr>
              <w:spacing w:after="0"/>
              <w:rPr>
                <w:rFonts w:cs="Arial"/>
                <w:i/>
                <w:sz w:val="20"/>
                <w:szCs w:val="20"/>
              </w:rPr>
            </w:pPr>
            <w:r w:rsidRPr="008D5825">
              <w:rPr>
                <w:rFonts w:cs="Arial"/>
                <w:i/>
                <w:sz w:val="20"/>
                <w:szCs w:val="20"/>
              </w:rPr>
              <w:t>*Sci VA excludes an additional student who was excluded</w:t>
            </w:r>
            <w:r w:rsidR="00397920">
              <w:rPr>
                <w:rFonts w:cs="Arial"/>
                <w:i/>
                <w:sz w:val="20"/>
                <w:szCs w:val="20"/>
              </w:rPr>
              <w:t xml:space="preserve"> by the exam board due to an</w:t>
            </w:r>
            <w:r w:rsidRPr="008D5825">
              <w:rPr>
                <w:rFonts w:cs="Arial"/>
                <w:i/>
                <w:sz w:val="20"/>
                <w:szCs w:val="20"/>
              </w:rPr>
              <w:t xml:space="preserve"> incident.</w:t>
            </w:r>
          </w:p>
          <w:p w14:paraId="5D4F9807" w14:textId="77777777" w:rsidR="008D5825" w:rsidRPr="008D5825" w:rsidRDefault="008D5825" w:rsidP="00A94226">
            <w:pPr>
              <w:spacing w:after="0"/>
              <w:rPr>
                <w:rFonts w:cs="Arial"/>
                <w:sz w:val="20"/>
                <w:szCs w:val="20"/>
              </w:rPr>
            </w:pPr>
          </w:p>
          <w:p w14:paraId="588CCFA1" w14:textId="17875695" w:rsidR="008D5825" w:rsidRDefault="008D5825" w:rsidP="00A94226">
            <w:pPr>
              <w:spacing w:after="0"/>
              <w:rPr>
                <w:rFonts w:cs="Arial"/>
                <w:sz w:val="20"/>
                <w:szCs w:val="20"/>
              </w:rPr>
            </w:pPr>
            <w:r>
              <w:rPr>
                <w:rFonts w:cs="Arial"/>
                <w:sz w:val="20"/>
                <w:szCs w:val="20"/>
              </w:rPr>
              <w:t>With two students with circumstances beyond our control removed science VA and Maths PP students are only slightly below national average.</w:t>
            </w:r>
          </w:p>
          <w:p w14:paraId="3E1159FC" w14:textId="77777777" w:rsidR="008D5825" w:rsidRDefault="008D5825" w:rsidP="00A94226">
            <w:pPr>
              <w:spacing w:after="0"/>
              <w:rPr>
                <w:rFonts w:cs="Arial"/>
                <w:sz w:val="20"/>
                <w:szCs w:val="20"/>
              </w:rPr>
            </w:pPr>
          </w:p>
          <w:p w14:paraId="4DE9ABC5" w14:textId="3B135D92" w:rsidR="008D5825" w:rsidRDefault="008D5825" w:rsidP="00A94226">
            <w:pPr>
              <w:spacing w:after="0"/>
              <w:rPr>
                <w:rFonts w:cs="Arial"/>
                <w:sz w:val="20"/>
                <w:szCs w:val="20"/>
              </w:rPr>
            </w:pPr>
            <w:r>
              <w:rPr>
                <w:rFonts w:cs="Arial"/>
                <w:sz w:val="20"/>
                <w:szCs w:val="20"/>
              </w:rPr>
              <w:lastRenderedPageBreak/>
              <w:t>One student was attending a college placement and only attended school one day a week. During this time they only had english and maths intervention. The student engaged well with their college course and still attained GCSEs which allowed them to move on to further education.</w:t>
            </w:r>
          </w:p>
          <w:p w14:paraId="3598497A" w14:textId="5969B5C6" w:rsidR="008D5825" w:rsidRDefault="008D5825" w:rsidP="00A94226">
            <w:pPr>
              <w:spacing w:after="0"/>
              <w:rPr>
                <w:rFonts w:cs="Arial"/>
                <w:sz w:val="20"/>
                <w:szCs w:val="20"/>
              </w:rPr>
            </w:pPr>
          </w:p>
          <w:p w14:paraId="7AA7D992" w14:textId="77777777" w:rsidR="008D5825" w:rsidRDefault="008D5825" w:rsidP="00A94226">
            <w:pPr>
              <w:spacing w:after="0"/>
              <w:rPr>
                <w:rFonts w:cs="Arial"/>
                <w:sz w:val="20"/>
                <w:szCs w:val="20"/>
              </w:rPr>
            </w:pPr>
            <w:r>
              <w:rPr>
                <w:rFonts w:cs="Arial"/>
                <w:sz w:val="20"/>
                <w:szCs w:val="20"/>
              </w:rPr>
              <w:t xml:space="preserve">The second student had long term medical problems and attendance across the entire year was below 25%. Although </w:t>
            </w:r>
            <w:r w:rsidR="00397920">
              <w:rPr>
                <w:rFonts w:cs="Arial"/>
                <w:sz w:val="20"/>
                <w:szCs w:val="20"/>
              </w:rPr>
              <w:t>an amended TT was put in place the student still struggled to manage their illness and attend school regularly.</w:t>
            </w:r>
          </w:p>
          <w:p w14:paraId="01462229" w14:textId="77777777" w:rsidR="00C25910" w:rsidRDefault="00C25910" w:rsidP="00A94226">
            <w:pPr>
              <w:spacing w:after="0"/>
              <w:rPr>
                <w:rFonts w:cs="Arial"/>
                <w:sz w:val="20"/>
                <w:szCs w:val="20"/>
              </w:rPr>
            </w:pPr>
          </w:p>
          <w:p w14:paraId="7AEA87B1" w14:textId="40D01D62" w:rsidR="00C25910" w:rsidRPr="00970F08" w:rsidRDefault="00C25910" w:rsidP="00C25910">
            <w:pPr>
              <w:spacing w:after="0"/>
              <w:rPr>
                <w:rFonts w:cs="Arial"/>
                <w:sz w:val="20"/>
                <w:szCs w:val="20"/>
              </w:rPr>
            </w:pPr>
            <w:r>
              <w:rPr>
                <w:rFonts w:cs="Arial"/>
                <w:sz w:val="20"/>
                <w:szCs w:val="20"/>
              </w:rPr>
              <w:t xml:space="preserve">The previously mentioned PP SLG role will also include a focus on Year 11 students throughout the year, with the aim of improving pupil outcomes. It was felt that the 2018-19 cohort lacked motivation and a ‘mantra’. This role aims to improve student perception of school with a warmer approach to increase engagement and self-regulation amongst students when it comes to attending Achieve sessions and in independent work. </w:t>
            </w:r>
          </w:p>
        </w:tc>
        <w:tc>
          <w:tcPr>
            <w:tcW w:w="1134" w:type="dxa"/>
          </w:tcPr>
          <w:p w14:paraId="126482D2" w14:textId="77777777" w:rsidR="00A94226" w:rsidRPr="00970F08" w:rsidRDefault="00A94226" w:rsidP="00A94226">
            <w:pPr>
              <w:spacing w:after="0"/>
              <w:rPr>
                <w:rFonts w:cs="Arial"/>
                <w:sz w:val="20"/>
                <w:szCs w:val="20"/>
              </w:rPr>
            </w:pPr>
          </w:p>
        </w:tc>
      </w:tr>
      <w:tr w:rsidR="00A94226" w:rsidRPr="00970F08" w14:paraId="58C020B9" w14:textId="77777777" w:rsidTr="006431E0">
        <w:trPr>
          <w:trHeight w:hRule="exact" w:val="439"/>
        </w:trPr>
        <w:tc>
          <w:tcPr>
            <w:tcW w:w="15559" w:type="dxa"/>
            <w:gridSpan w:val="5"/>
            <w:tcMar>
              <w:top w:w="57" w:type="dxa"/>
              <w:bottom w:w="57" w:type="dxa"/>
            </w:tcMar>
            <w:vAlign w:val="center"/>
          </w:tcPr>
          <w:p w14:paraId="61DC3A94" w14:textId="77777777" w:rsidR="00A94226" w:rsidRPr="00970F08" w:rsidRDefault="00A94226" w:rsidP="00A94226">
            <w:pPr>
              <w:pStyle w:val="ListParagraph"/>
              <w:numPr>
                <w:ilvl w:val="0"/>
                <w:numId w:val="12"/>
              </w:numPr>
              <w:spacing w:after="0"/>
              <w:ind w:left="426" w:hanging="142"/>
              <w:contextualSpacing w:val="0"/>
              <w:rPr>
                <w:rFonts w:cs="Arial"/>
                <w:b/>
                <w:sz w:val="20"/>
                <w:szCs w:val="20"/>
              </w:rPr>
            </w:pPr>
            <w:r w:rsidRPr="00970F08">
              <w:rPr>
                <w:rFonts w:cs="Arial"/>
                <w:b/>
                <w:sz w:val="20"/>
                <w:szCs w:val="20"/>
              </w:rPr>
              <w:t>Other approaches</w:t>
            </w:r>
          </w:p>
        </w:tc>
      </w:tr>
      <w:tr w:rsidR="00A94226" w:rsidRPr="00970F08" w14:paraId="64EA47D0" w14:textId="77777777" w:rsidTr="006431E0">
        <w:tc>
          <w:tcPr>
            <w:tcW w:w="2093" w:type="dxa"/>
            <w:tcMar>
              <w:top w:w="57" w:type="dxa"/>
              <w:bottom w:w="57" w:type="dxa"/>
            </w:tcMar>
          </w:tcPr>
          <w:p w14:paraId="5DB434B1" w14:textId="77777777" w:rsidR="00A94226" w:rsidRPr="00970F08" w:rsidRDefault="00A94226" w:rsidP="00A94226">
            <w:pPr>
              <w:spacing w:after="0"/>
              <w:rPr>
                <w:rFonts w:cs="Arial"/>
                <w:b/>
                <w:sz w:val="20"/>
                <w:szCs w:val="20"/>
              </w:rPr>
            </w:pPr>
            <w:r w:rsidRPr="00970F08">
              <w:rPr>
                <w:rFonts w:cs="Arial"/>
                <w:b/>
                <w:sz w:val="20"/>
                <w:szCs w:val="20"/>
              </w:rPr>
              <w:t>Desired outcome</w:t>
            </w:r>
          </w:p>
        </w:tc>
        <w:tc>
          <w:tcPr>
            <w:tcW w:w="2126" w:type="dxa"/>
            <w:tcMar>
              <w:top w:w="57" w:type="dxa"/>
              <w:bottom w:w="57" w:type="dxa"/>
            </w:tcMar>
          </w:tcPr>
          <w:p w14:paraId="6556622F" w14:textId="77777777" w:rsidR="00A94226" w:rsidRPr="00970F08" w:rsidRDefault="00A94226" w:rsidP="00A94226">
            <w:pPr>
              <w:spacing w:after="0"/>
              <w:rPr>
                <w:rFonts w:cs="Arial"/>
                <w:b/>
                <w:sz w:val="20"/>
                <w:szCs w:val="20"/>
              </w:rPr>
            </w:pPr>
            <w:r w:rsidRPr="00970F08">
              <w:rPr>
                <w:rFonts w:cs="Arial"/>
                <w:b/>
                <w:sz w:val="20"/>
                <w:szCs w:val="20"/>
              </w:rPr>
              <w:t>Chosen action / approach</w:t>
            </w:r>
          </w:p>
        </w:tc>
        <w:tc>
          <w:tcPr>
            <w:tcW w:w="4678" w:type="dxa"/>
            <w:tcMar>
              <w:top w:w="57" w:type="dxa"/>
              <w:bottom w:w="57" w:type="dxa"/>
            </w:tcMar>
          </w:tcPr>
          <w:p w14:paraId="3E0196E4" w14:textId="77777777" w:rsidR="00A94226" w:rsidRPr="00970F08" w:rsidRDefault="00A94226" w:rsidP="00A94226">
            <w:pPr>
              <w:spacing w:after="0"/>
              <w:rPr>
                <w:rFonts w:cs="Arial"/>
                <w:sz w:val="20"/>
                <w:szCs w:val="20"/>
              </w:rPr>
            </w:pPr>
            <w:r w:rsidRPr="00970F08">
              <w:rPr>
                <w:rFonts w:cs="Arial"/>
                <w:b/>
                <w:sz w:val="20"/>
                <w:szCs w:val="20"/>
              </w:rPr>
              <w:t xml:space="preserve">Estimated impact: </w:t>
            </w:r>
            <w:r w:rsidRPr="00970F08">
              <w:rPr>
                <w:rFonts w:cs="Arial"/>
                <w:sz w:val="20"/>
                <w:szCs w:val="20"/>
              </w:rPr>
              <w:t>Did you meet the success criteria? Include impact on pupils not eligible for PP, if appropriate.</w:t>
            </w:r>
          </w:p>
        </w:tc>
        <w:tc>
          <w:tcPr>
            <w:tcW w:w="5528" w:type="dxa"/>
            <w:tcMar>
              <w:top w:w="57" w:type="dxa"/>
              <w:bottom w:w="57" w:type="dxa"/>
            </w:tcMar>
          </w:tcPr>
          <w:p w14:paraId="5E067F4B" w14:textId="77777777" w:rsidR="00A94226" w:rsidRPr="00970F08" w:rsidRDefault="00A94226" w:rsidP="00A94226">
            <w:pPr>
              <w:spacing w:after="0"/>
              <w:rPr>
                <w:rFonts w:cs="Arial"/>
                <w:b/>
                <w:sz w:val="20"/>
                <w:szCs w:val="20"/>
              </w:rPr>
            </w:pPr>
            <w:r w:rsidRPr="00970F08">
              <w:rPr>
                <w:rFonts w:cs="Arial"/>
                <w:b/>
                <w:sz w:val="20"/>
                <w:szCs w:val="20"/>
              </w:rPr>
              <w:t xml:space="preserve">Lessons learned </w:t>
            </w:r>
          </w:p>
          <w:p w14:paraId="3A4E519D" w14:textId="77777777" w:rsidR="00A94226" w:rsidRPr="00970F08" w:rsidRDefault="00A94226" w:rsidP="00A94226">
            <w:pPr>
              <w:spacing w:after="0"/>
              <w:rPr>
                <w:rFonts w:cs="Arial"/>
                <w:b/>
                <w:sz w:val="20"/>
                <w:szCs w:val="20"/>
              </w:rPr>
            </w:pPr>
            <w:r w:rsidRPr="00970F08">
              <w:rPr>
                <w:rFonts w:cs="Arial"/>
                <w:sz w:val="20"/>
                <w:szCs w:val="20"/>
              </w:rPr>
              <w:t>(and whether you will continue with this approach)</w:t>
            </w:r>
          </w:p>
        </w:tc>
        <w:tc>
          <w:tcPr>
            <w:tcW w:w="1134" w:type="dxa"/>
          </w:tcPr>
          <w:p w14:paraId="699DC70E" w14:textId="77777777" w:rsidR="00A94226" w:rsidRPr="00970F08" w:rsidRDefault="00A94226" w:rsidP="00A94226">
            <w:pPr>
              <w:spacing w:after="0"/>
              <w:rPr>
                <w:rFonts w:cs="Arial"/>
                <w:b/>
                <w:sz w:val="20"/>
                <w:szCs w:val="20"/>
              </w:rPr>
            </w:pPr>
            <w:r w:rsidRPr="00970F08">
              <w:rPr>
                <w:rFonts w:cs="Arial"/>
                <w:b/>
                <w:sz w:val="20"/>
                <w:szCs w:val="20"/>
              </w:rPr>
              <w:t>Cost</w:t>
            </w:r>
          </w:p>
        </w:tc>
      </w:tr>
      <w:tr w:rsidR="005954A8" w:rsidRPr="00970F08" w14:paraId="57D7B8C7" w14:textId="77777777" w:rsidTr="0013231F">
        <w:trPr>
          <w:trHeight w:hRule="exact" w:val="2336"/>
        </w:trPr>
        <w:tc>
          <w:tcPr>
            <w:tcW w:w="2093" w:type="dxa"/>
            <w:tcMar>
              <w:top w:w="57" w:type="dxa"/>
              <w:bottom w:w="57" w:type="dxa"/>
            </w:tcMar>
          </w:tcPr>
          <w:p w14:paraId="0AD1EDB4" w14:textId="4A8324A6" w:rsidR="005954A8" w:rsidRPr="00970F08" w:rsidRDefault="005954A8" w:rsidP="00A94226">
            <w:pPr>
              <w:spacing w:after="0"/>
              <w:rPr>
                <w:rFonts w:cs="Arial"/>
                <w:sz w:val="20"/>
                <w:szCs w:val="20"/>
              </w:rPr>
            </w:pPr>
            <w:r>
              <w:rPr>
                <w:rFonts w:cs="Arial"/>
                <w:sz w:val="20"/>
                <w:szCs w:val="20"/>
              </w:rPr>
              <w:t>C</w:t>
            </w:r>
          </w:p>
        </w:tc>
        <w:tc>
          <w:tcPr>
            <w:tcW w:w="2126" w:type="dxa"/>
            <w:tcMar>
              <w:top w:w="57" w:type="dxa"/>
              <w:bottom w:w="57" w:type="dxa"/>
            </w:tcMar>
          </w:tcPr>
          <w:p w14:paraId="3298BE86" w14:textId="2421D334" w:rsidR="005954A8" w:rsidRPr="00970F08" w:rsidRDefault="005954A8" w:rsidP="00A94226">
            <w:pPr>
              <w:spacing w:after="0"/>
              <w:rPr>
                <w:rFonts w:cs="Arial"/>
                <w:sz w:val="20"/>
                <w:szCs w:val="20"/>
              </w:rPr>
            </w:pPr>
            <w:r>
              <w:rPr>
                <w:rFonts w:cs="Arial"/>
                <w:color w:val="auto"/>
                <w:sz w:val="20"/>
                <w:szCs w:val="20"/>
                <w:lang w:eastAsia="en-US"/>
              </w:rPr>
              <w:t>I</w:t>
            </w:r>
            <w:r w:rsidRPr="007A41D2">
              <w:rPr>
                <w:rFonts w:cs="Arial"/>
                <w:color w:val="auto"/>
                <w:sz w:val="20"/>
                <w:szCs w:val="20"/>
                <w:lang w:eastAsia="en-US"/>
              </w:rPr>
              <w:t xml:space="preserve">ncrease the amount of extra-curricular option available to students </w:t>
            </w:r>
            <w:r w:rsidRPr="007A41D2">
              <w:rPr>
                <w:rFonts w:cs="Arial"/>
                <w:color w:val="0C0C0C"/>
                <w:sz w:val="20"/>
                <w:szCs w:val="20"/>
                <w:lang w:val="en-US"/>
              </w:rPr>
              <w:t xml:space="preserve"> </w:t>
            </w:r>
          </w:p>
        </w:tc>
        <w:tc>
          <w:tcPr>
            <w:tcW w:w="4678" w:type="dxa"/>
            <w:tcMar>
              <w:top w:w="57" w:type="dxa"/>
              <w:bottom w:w="57" w:type="dxa"/>
            </w:tcMar>
          </w:tcPr>
          <w:p w14:paraId="6C0E5F46" w14:textId="3FC0E0D5" w:rsidR="005954A8" w:rsidRDefault="005954A8" w:rsidP="00A94226">
            <w:pPr>
              <w:spacing w:after="0"/>
              <w:rPr>
                <w:rFonts w:cs="Arial"/>
                <w:sz w:val="20"/>
                <w:szCs w:val="20"/>
              </w:rPr>
            </w:pPr>
            <w:r>
              <w:rPr>
                <w:rFonts w:cs="Arial"/>
                <w:sz w:val="20"/>
                <w:szCs w:val="20"/>
              </w:rPr>
              <w:t>An extra-curricular coordinator was appointed with a budget provided to engage external support to offer a broad range of extra-curricular activities for Y7 students.</w:t>
            </w:r>
          </w:p>
          <w:p w14:paraId="436503F0" w14:textId="77777777" w:rsidR="005954A8" w:rsidRDefault="005954A8" w:rsidP="00A94226">
            <w:pPr>
              <w:spacing w:after="0"/>
              <w:rPr>
                <w:rFonts w:cs="Arial"/>
                <w:sz w:val="20"/>
                <w:szCs w:val="20"/>
              </w:rPr>
            </w:pPr>
          </w:p>
          <w:p w14:paraId="28D1F3FF" w14:textId="344371D2" w:rsidR="005954A8" w:rsidRPr="00970F08" w:rsidRDefault="002318AB" w:rsidP="00A94226">
            <w:pPr>
              <w:spacing w:after="0"/>
              <w:rPr>
                <w:rFonts w:cs="Arial"/>
                <w:sz w:val="20"/>
                <w:szCs w:val="20"/>
              </w:rPr>
            </w:pPr>
            <w:r>
              <w:rPr>
                <w:rFonts w:cs="Arial"/>
                <w:sz w:val="20"/>
                <w:szCs w:val="20"/>
              </w:rPr>
              <w:t>80</w:t>
            </w:r>
            <w:r w:rsidR="005954A8">
              <w:rPr>
                <w:rFonts w:cs="Arial"/>
                <w:sz w:val="20"/>
                <w:szCs w:val="20"/>
              </w:rPr>
              <w:t>% of students regularly attended an extra-curricular activity.</w:t>
            </w:r>
          </w:p>
        </w:tc>
        <w:tc>
          <w:tcPr>
            <w:tcW w:w="5528" w:type="dxa"/>
            <w:tcMar>
              <w:top w:w="57" w:type="dxa"/>
              <w:bottom w:w="57" w:type="dxa"/>
            </w:tcMar>
          </w:tcPr>
          <w:p w14:paraId="40B33BDF" w14:textId="01959F0D" w:rsidR="005954A8" w:rsidRDefault="005954A8" w:rsidP="00A94226">
            <w:pPr>
              <w:spacing w:after="0"/>
              <w:rPr>
                <w:rFonts w:cs="Arial"/>
                <w:sz w:val="20"/>
                <w:szCs w:val="20"/>
              </w:rPr>
            </w:pPr>
            <w:r>
              <w:rPr>
                <w:rFonts w:cs="Arial"/>
                <w:sz w:val="20"/>
                <w:szCs w:val="20"/>
              </w:rPr>
              <w:t>A new extra-curricular coordinator has been appointed and there is to be a sharper focus on following up attendance to extra-curricular activities. The range and quality of provision will also be QA’d.</w:t>
            </w:r>
          </w:p>
          <w:p w14:paraId="6B901A5D" w14:textId="77777777" w:rsidR="005954A8" w:rsidRDefault="005954A8" w:rsidP="00A94226">
            <w:pPr>
              <w:spacing w:after="0"/>
              <w:rPr>
                <w:rFonts w:cs="Arial"/>
                <w:sz w:val="20"/>
                <w:szCs w:val="20"/>
              </w:rPr>
            </w:pPr>
          </w:p>
          <w:p w14:paraId="198A44E5" w14:textId="6A4CDE5C" w:rsidR="005954A8" w:rsidRPr="00970F08" w:rsidRDefault="005954A8" w:rsidP="00A94226">
            <w:pPr>
              <w:spacing w:after="0"/>
              <w:rPr>
                <w:rFonts w:cs="Arial"/>
                <w:sz w:val="20"/>
                <w:szCs w:val="20"/>
              </w:rPr>
            </w:pPr>
            <w:r>
              <w:rPr>
                <w:rFonts w:cs="Arial"/>
                <w:sz w:val="20"/>
                <w:szCs w:val="20"/>
              </w:rPr>
              <w:t>The program will now incorporate Y7 and Y8 students to ensure all Phase 1 students have the opportunity to attend an extra-curricular activity.</w:t>
            </w:r>
          </w:p>
        </w:tc>
        <w:tc>
          <w:tcPr>
            <w:tcW w:w="1134" w:type="dxa"/>
            <w:vMerge w:val="restart"/>
          </w:tcPr>
          <w:p w14:paraId="6881D510" w14:textId="7ED57841" w:rsidR="005954A8" w:rsidRPr="00970F08" w:rsidRDefault="005954A8" w:rsidP="00A94226">
            <w:pPr>
              <w:spacing w:after="0"/>
              <w:rPr>
                <w:rFonts w:cs="Arial"/>
                <w:sz w:val="20"/>
                <w:szCs w:val="20"/>
              </w:rPr>
            </w:pPr>
            <w:r>
              <w:rPr>
                <w:rFonts w:cs="Arial"/>
                <w:b/>
                <w:sz w:val="20"/>
                <w:szCs w:val="20"/>
              </w:rPr>
              <w:t>£88,440.60</w:t>
            </w:r>
          </w:p>
        </w:tc>
      </w:tr>
      <w:tr w:rsidR="005954A8" w:rsidRPr="00970F08" w14:paraId="4D461A4A" w14:textId="77777777" w:rsidTr="005D0E11">
        <w:trPr>
          <w:trHeight w:hRule="exact" w:val="5870"/>
        </w:trPr>
        <w:tc>
          <w:tcPr>
            <w:tcW w:w="2093" w:type="dxa"/>
            <w:tcMar>
              <w:top w:w="57" w:type="dxa"/>
              <w:bottom w:w="57" w:type="dxa"/>
            </w:tcMar>
          </w:tcPr>
          <w:p w14:paraId="09D88EB3" w14:textId="40B03A6C" w:rsidR="005954A8" w:rsidRPr="00970F08" w:rsidRDefault="005954A8" w:rsidP="00A94226">
            <w:pPr>
              <w:spacing w:after="0"/>
              <w:rPr>
                <w:rFonts w:cs="Arial"/>
                <w:sz w:val="20"/>
                <w:szCs w:val="20"/>
              </w:rPr>
            </w:pPr>
            <w:r>
              <w:rPr>
                <w:rFonts w:cs="Arial"/>
                <w:color w:val="auto"/>
                <w:sz w:val="20"/>
                <w:szCs w:val="20"/>
                <w:lang w:eastAsia="en-US"/>
              </w:rPr>
              <w:lastRenderedPageBreak/>
              <w:t>C</w:t>
            </w:r>
          </w:p>
        </w:tc>
        <w:tc>
          <w:tcPr>
            <w:tcW w:w="2126" w:type="dxa"/>
            <w:tcMar>
              <w:top w:w="57" w:type="dxa"/>
              <w:bottom w:w="57" w:type="dxa"/>
            </w:tcMar>
          </w:tcPr>
          <w:p w14:paraId="53E72BCA" w14:textId="43BE147B" w:rsidR="005954A8" w:rsidRPr="00970F08" w:rsidRDefault="005954A8" w:rsidP="00A94226">
            <w:pPr>
              <w:spacing w:after="0"/>
              <w:rPr>
                <w:rFonts w:cs="Arial"/>
                <w:sz w:val="20"/>
                <w:szCs w:val="20"/>
              </w:rPr>
            </w:pPr>
            <w:r>
              <w:rPr>
                <w:rFonts w:cs="Arial"/>
                <w:color w:val="auto"/>
                <w:sz w:val="20"/>
                <w:szCs w:val="20"/>
                <w:lang w:eastAsia="en-US"/>
              </w:rPr>
              <w:t xml:space="preserve">Ensure a high quality, smooth transition process </w:t>
            </w:r>
          </w:p>
        </w:tc>
        <w:tc>
          <w:tcPr>
            <w:tcW w:w="4678" w:type="dxa"/>
            <w:tcMar>
              <w:top w:w="57" w:type="dxa"/>
              <w:bottom w:w="57" w:type="dxa"/>
            </w:tcMar>
          </w:tcPr>
          <w:p w14:paraId="0E3B786C" w14:textId="13658BE1" w:rsidR="005954A8" w:rsidRDefault="005954A8" w:rsidP="00A94226">
            <w:pPr>
              <w:spacing w:after="0"/>
              <w:rPr>
                <w:rFonts w:cs="Arial"/>
                <w:sz w:val="20"/>
                <w:szCs w:val="20"/>
              </w:rPr>
            </w:pPr>
            <w:r>
              <w:rPr>
                <w:rFonts w:cs="Arial"/>
                <w:sz w:val="20"/>
                <w:szCs w:val="20"/>
              </w:rPr>
              <w:t xml:space="preserve">More frequent opportunities were offered to Primary Schools for visits to TASB </w:t>
            </w:r>
            <w:r w:rsidR="005D0E11">
              <w:rPr>
                <w:rFonts w:cs="Arial"/>
                <w:sz w:val="20"/>
                <w:szCs w:val="20"/>
              </w:rPr>
              <w:t>or for subject specific support:</w:t>
            </w:r>
          </w:p>
          <w:p w14:paraId="3F666FF0" w14:textId="77777777" w:rsidR="005D0E11" w:rsidRPr="005D0E11" w:rsidRDefault="005D0E11" w:rsidP="005D0E11">
            <w:pPr>
              <w:pStyle w:val="ListParagraph"/>
              <w:numPr>
                <w:ilvl w:val="0"/>
                <w:numId w:val="37"/>
              </w:numPr>
              <w:spacing w:after="0"/>
              <w:rPr>
                <w:rFonts w:cs="Arial"/>
                <w:sz w:val="20"/>
                <w:szCs w:val="20"/>
              </w:rPr>
            </w:pPr>
            <w:r w:rsidRPr="005D0E11">
              <w:rPr>
                <w:rFonts w:cs="Arial"/>
                <w:sz w:val="20"/>
                <w:szCs w:val="20"/>
              </w:rPr>
              <w:t>8 schools came to the meeting where we offered to support</w:t>
            </w:r>
          </w:p>
          <w:p w14:paraId="04836FF7" w14:textId="36CAD90F" w:rsidR="005D0E11" w:rsidRPr="005D0E11" w:rsidRDefault="005D0E11" w:rsidP="005D0E11">
            <w:pPr>
              <w:pStyle w:val="ListParagraph"/>
              <w:numPr>
                <w:ilvl w:val="0"/>
                <w:numId w:val="37"/>
              </w:numPr>
              <w:spacing w:after="0"/>
              <w:rPr>
                <w:rFonts w:cs="Arial"/>
                <w:sz w:val="20"/>
                <w:szCs w:val="20"/>
              </w:rPr>
            </w:pPr>
            <w:r w:rsidRPr="005D0E11">
              <w:rPr>
                <w:rFonts w:cs="Arial"/>
                <w:sz w:val="20"/>
                <w:szCs w:val="20"/>
              </w:rPr>
              <w:t>4 schools came in to work with technology</w:t>
            </w:r>
          </w:p>
          <w:p w14:paraId="40C6E120" w14:textId="6118B6C4" w:rsidR="005D0E11" w:rsidRPr="005D0E11" w:rsidRDefault="005D0E11" w:rsidP="005D0E11">
            <w:pPr>
              <w:pStyle w:val="ListParagraph"/>
              <w:numPr>
                <w:ilvl w:val="0"/>
                <w:numId w:val="37"/>
              </w:numPr>
              <w:spacing w:after="0"/>
              <w:rPr>
                <w:rFonts w:cs="Arial"/>
                <w:sz w:val="20"/>
                <w:szCs w:val="20"/>
              </w:rPr>
            </w:pPr>
            <w:r w:rsidRPr="005D0E11">
              <w:rPr>
                <w:rFonts w:cs="Arial"/>
                <w:sz w:val="20"/>
                <w:szCs w:val="20"/>
              </w:rPr>
              <w:t>schools were visited so our science team could deliver science week assemblies</w:t>
            </w:r>
          </w:p>
          <w:p w14:paraId="39B4027E" w14:textId="190A67FB" w:rsidR="005D0E11" w:rsidRPr="005D0E11" w:rsidRDefault="005D0E11" w:rsidP="005D0E11">
            <w:pPr>
              <w:pStyle w:val="ListParagraph"/>
              <w:numPr>
                <w:ilvl w:val="0"/>
                <w:numId w:val="37"/>
              </w:numPr>
              <w:spacing w:after="0"/>
              <w:rPr>
                <w:rFonts w:cs="Arial"/>
                <w:sz w:val="20"/>
                <w:szCs w:val="20"/>
              </w:rPr>
            </w:pPr>
            <w:r w:rsidRPr="005D0E11">
              <w:rPr>
                <w:rFonts w:cs="Arial"/>
                <w:sz w:val="20"/>
                <w:szCs w:val="20"/>
              </w:rPr>
              <w:t>1 school took us up on the offer of a transition sports day (4 were invited)</w:t>
            </w:r>
          </w:p>
          <w:p w14:paraId="6FDBA1C3" w14:textId="77777777" w:rsidR="00C0520B" w:rsidRDefault="00C0520B" w:rsidP="00A94226">
            <w:pPr>
              <w:spacing w:after="0"/>
              <w:rPr>
                <w:rFonts w:cs="Arial"/>
                <w:sz w:val="20"/>
                <w:szCs w:val="20"/>
              </w:rPr>
            </w:pPr>
          </w:p>
          <w:p w14:paraId="562CEF96" w14:textId="554F6881" w:rsidR="00C0520B" w:rsidRDefault="002318AB" w:rsidP="00C0520B">
            <w:pPr>
              <w:spacing w:after="0"/>
              <w:rPr>
                <w:rFonts w:cs="Arial"/>
                <w:sz w:val="20"/>
                <w:szCs w:val="20"/>
              </w:rPr>
            </w:pPr>
            <w:r w:rsidRPr="002318AB">
              <w:rPr>
                <w:rFonts w:cs="Arial"/>
                <w:sz w:val="20"/>
                <w:szCs w:val="20"/>
              </w:rPr>
              <w:t xml:space="preserve">Approximately </w:t>
            </w:r>
            <w:r>
              <w:rPr>
                <w:rFonts w:cs="Arial"/>
                <w:sz w:val="20"/>
                <w:szCs w:val="20"/>
              </w:rPr>
              <w:t>85</w:t>
            </w:r>
            <w:r w:rsidR="00C0520B">
              <w:rPr>
                <w:rFonts w:cs="Arial"/>
                <w:sz w:val="20"/>
                <w:szCs w:val="20"/>
              </w:rPr>
              <w:t xml:space="preserve">% of parents attended the transition evening event, with </w:t>
            </w:r>
            <w:r w:rsidRPr="002318AB">
              <w:rPr>
                <w:rFonts w:cs="Arial"/>
                <w:sz w:val="20"/>
                <w:szCs w:val="20"/>
              </w:rPr>
              <w:t>94</w:t>
            </w:r>
            <w:r w:rsidR="00C0520B">
              <w:rPr>
                <w:rFonts w:cs="Arial"/>
                <w:sz w:val="20"/>
                <w:szCs w:val="20"/>
              </w:rPr>
              <w:t>% of new Y7 students attending the subsequent transition day.</w:t>
            </w:r>
          </w:p>
          <w:p w14:paraId="38789681" w14:textId="77777777" w:rsidR="00C0520B" w:rsidRDefault="00C0520B" w:rsidP="00C0520B">
            <w:pPr>
              <w:spacing w:after="0"/>
              <w:rPr>
                <w:rFonts w:cs="Arial"/>
                <w:sz w:val="20"/>
                <w:szCs w:val="20"/>
              </w:rPr>
            </w:pPr>
          </w:p>
          <w:p w14:paraId="6687B827" w14:textId="46F47EF9" w:rsidR="00C0520B" w:rsidRPr="00970F08" w:rsidRDefault="002318AB" w:rsidP="00C0520B">
            <w:pPr>
              <w:spacing w:after="0"/>
              <w:rPr>
                <w:rFonts w:cs="Arial"/>
                <w:sz w:val="20"/>
                <w:szCs w:val="20"/>
              </w:rPr>
            </w:pPr>
            <w:r>
              <w:rPr>
                <w:rFonts w:cs="Arial"/>
                <w:sz w:val="20"/>
                <w:szCs w:val="20"/>
              </w:rPr>
              <w:t xml:space="preserve">30 </w:t>
            </w:r>
            <w:r w:rsidR="00F11FC2">
              <w:rPr>
                <w:rFonts w:cs="Arial"/>
                <w:sz w:val="20"/>
                <w:szCs w:val="20"/>
              </w:rPr>
              <w:t>Students came for an extended transition in the SEN department.</w:t>
            </w:r>
            <w:r>
              <w:rPr>
                <w:rFonts w:cs="Arial"/>
                <w:sz w:val="20"/>
                <w:szCs w:val="20"/>
              </w:rPr>
              <w:t xml:space="preserve"> This is an improvement on 2017-18 where only 20 students came for an extended transition.</w:t>
            </w:r>
          </w:p>
        </w:tc>
        <w:tc>
          <w:tcPr>
            <w:tcW w:w="5528" w:type="dxa"/>
            <w:tcMar>
              <w:top w:w="57" w:type="dxa"/>
              <w:bottom w:w="57" w:type="dxa"/>
            </w:tcMar>
          </w:tcPr>
          <w:p w14:paraId="0EB7D738" w14:textId="2B0E72BE" w:rsidR="00F11FC2" w:rsidRDefault="00F11FC2" w:rsidP="00A94226">
            <w:pPr>
              <w:spacing w:after="0"/>
              <w:rPr>
                <w:rFonts w:cs="Arial"/>
                <w:sz w:val="20"/>
                <w:szCs w:val="20"/>
              </w:rPr>
            </w:pPr>
            <w:r>
              <w:rPr>
                <w:rFonts w:cs="Arial"/>
                <w:sz w:val="20"/>
                <w:szCs w:val="20"/>
              </w:rPr>
              <w:t>The strategies implemented will continue next year, with a new focus on developing partnerships with Primary schools. To facilitate this, three meetings have been scheduled throughout the year with a Teaching representative from Primary schools invited to attend to further secure the transition from Y6 to Y7.</w:t>
            </w:r>
          </w:p>
          <w:p w14:paraId="7FB08CDA" w14:textId="77B48E4A" w:rsidR="005954A8" w:rsidRPr="00970F08" w:rsidRDefault="005954A8" w:rsidP="00A94226">
            <w:pPr>
              <w:spacing w:after="0"/>
              <w:rPr>
                <w:rFonts w:cs="Arial"/>
                <w:sz w:val="20"/>
                <w:szCs w:val="20"/>
              </w:rPr>
            </w:pPr>
          </w:p>
        </w:tc>
        <w:tc>
          <w:tcPr>
            <w:tcW w:w="1134" w:type="dxa"/>
            <w:vMerge/>
          </w:tcPr>
          <w:p w14:paraId="33187B7C" w14:textId="77777777" w:rsidR="005954A8" w:rsidRPr="00970F08" w:rsidRDefault="005954A8" w:rsidP="00A94226">
            <w:pPr>
              <w:spacing w:after="0"/>
              <w:rPr>
                <w:rFonts w:cs="Arial"/>
                <w:sz w:val="20"/>
                <w:szCs w:val="20"/>
              </w:rPr>
            </w:pPr>
          </w:p>
        </w:tc>
      </w:tr>
    </w:tbl>
    <w:p w14:paraId="156B6559" w14:textId="62FBBACD" w:rsidR="00172636" w:rsidRDefault="00172636"/>
    <w:tbl>
      <w:tblPr>
        <w:tblStyle w:val="TableGrid"/>
        <w:tblW w:w="15559" w:type="dxa"/>
        <w:tblLayout w:type="fixed"/>
        <w:tblLook w:val="04A0" w:firstRow="1" w:lastRow="0" w:firstColumn="1" w:lastColumn="0" w:noHBand="0" w:noVBand="1"/>
      </w:tblPr>
      <w:tblGrid>
        <w:gridCol w:w="15559"/>
      </w:tblGrid>
      <w:tr w:rsidR="00814458" w:rsidRPr="00970F08" w14:paraId="47AF1F4D" w14:textId="77777777" w:rsidTr="00451FA7">
        <w:tc>
          <w:tcPr>
            <w:tcW w:w="15559" w:type="dxa"/>
            <w:shd w:val="clear" w:color="auto" w:fill="CFDCE3"/>
            <w:tcMar>
              <w:top w:w="57" w:type="dxa"/>
              <w:bottom w:w="57" w:type="dxa"/>
            </w:tcMar>
          </w:tcPr>
          <w:p w14:paraId="541BC05A" w14:textId="77777777" w:rsidR="00814458" w:rsidRPr="00970F08" w:rsidRDefault="006431E0" w:rsidP="0008056A">
            <w:pPr>
              <w:pStyle w:val="ListParagraph"/>
              <w:numPr>
                <w:ilvl w:val="0"/>
                <w:numId w:val="13"/>
              </w:numPr>
              <w:spacing w:after="0"/>
              <w:ind w:left="567"/>
              <w:contextualSpacing w:val="0"/>
              <w:rPr>
                <w:rFonts w:cs="Arial"/>
                <w:b/>
                <w:sz w:val="20"/>
                <w:szCs w:val="20"/>
              </w:rPr>
            </w:pPr>
            <w:r w:rsidRPr="00970F08">
              <w:rPr>
                <w:rFonts w:cs="Arial"/>
                <w:sz w:val="20"/>
                <w:szCs w:val="20"/>
              </w:rPr>
              <w:br w:type="page"/>
            </w:r>
            <w:r w:rsidR="00814458" w:rsidRPr="00970F08">
              <w:rPr>
                <w:rFonts w:cs="Arial"/>
                <w:b/>
                <w:sz w:val="20"/>
                <w:szCs w:val="20"/>
              </w:rPr>
              <w:t>Additional detail</w:t>
            </w:r>
          </w:p>
        </w:tc>
      </w:tr>
      <w:tr w:rsidR="00814458" w:rsidRPr="00970F08" w14:paraId="4555C8A6" w14:textId="77777777" w:rsidTr="004E3113">
        <w:trPr>
          <w:trHeight w:val="4780"/>
        </w:trPr>
        <w:tc>
          <w:tcPr>
            <w:tcW w:w="15559" w:type="dxa"/>
            <w:shd w:val="clear" w:color="auto" w:fill="auto"/>
            <w:tcMar>
              <w:top w:w="57" w:type="dxa"/>
              <w:bottom w:w="57" w:type="dxa"/>
            </w:tcMar>
          </w:tcPr>
          <w:p w14:paraId="2450A850" w14:textId="77777777" w:rsidR="00814458" w:rsidRPr="00970F08" w:rsidRDefault="00814458" w:rsidP="00814458">
            <w:pPr>
              <w:pStyle w:val="ListParagraph"/>
              <w:spacing w:after="0"/>
              <w:ind w:left="567"/>
              <w:contextualSpacing w:val="0"/>
              <w:rPr>
                <w:rFonts w:cs="Arial"/>
                <w:sz w:val="20"/>
                <w:szCs w:val="20"/>
              </w:rPr>
            </w:pPr>
            <w:r w:rsidRPr="00970F08">
              <w:rPr>
                <w:rFonts w:cs="Arial"/>
                <w:sz w:val="20"/>
                <w:szCs w:val="20"/>
              </w:rPr>
              <w:lastRenderedPageBreak/>
              <w:t xml:space="preserve">In this section you can annex or refer to </w:t>
            </w:r>
            <w:r w:rsidRPr="00970F08">
              <w:rPr>
                <w:rFonts w:cs="Arial"/>
                <w:b/>
                <w:sz w:val="20"/>
                <w:szCs w:val="20"/>
              </w:rPr>
              <w:t>additional</w:t>
            </w:r>
            <w:r w:rsidRPr="00970F08">
              <w:rPr>
                <w:rFonts w:cs="Arial"/>
                <w:sz w:val="20"/>
                <w:szCs w:val="20"/>
              </w:rPr>
              <w:t xml:space="preserve"> information which you have used to inform the statement above.</w:t>
            </w:r>
          </w:p>
        </w:tc>
      </w:tr>
      <w:bookmarkEnd w:id="1"/>
    </w:tbl>
    <w:p w14:paraId="06FF5C01" w14:textId="045AE5A9" w:rsidR="004E3113" w:rsidRDefault="004E3113" w:rsidP="004E3113"/>
    <w:p w14:paraId="0CB70D63" w14:textId="77777777" w:rsidR="00C0520B" w:rsidRPr="004E3113" w:rsidRDefault="00C0520B" w:rsidP="004E3113"/>
    <w:sectPr w:rsidR="00C0520B" w:rsidRPr="004E3113" w:rsidSect="00172636">
      <w:headerReference w:type="even" r:id="rId15"/>
      <w:footerReference w:type="default" r:id="rId16"/>
      <w:pgSz w:w="16840" w:h="11920" w:orient="landscape"/>
      <w:pgMar w:top="720" w:right="720" w:bottom="720" w:left="720" w:header="0" w:footer="5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2C6E" w14:textId="77777777" w:rsidR="007E59E2" w:rsidRDefault="007E59E2" w:rsidP="009F41B6">
      <w:r>
        <w:separator/>
      </w:r>
    </w:p>
    <w:p w14:paraId="33D33B19" w14:textId="77777777" w:rsidR="007E59E2" w:rsidRDefault="007E59E2" w:rsidP="009F41B6"/>
  </w:endnote>
  <w:endnote w:type="continuationSeparator" w:id="0">
    <w:p w14:paraId="0DBFCAF7" w14:textId="77777777" w:rsidR="007E59E2" w:rsidRDefault="007E59E2" w:rsidP="009F41B6">
      <w:r>
        <w:continuationSeparator/>
      </w:r>
    </w:p>
    <w:p w14:paraId="11DA0F2B" w14:textId="77777777" w:rsidR="007E59E2" w:rsidRDefault="007E59E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16308"/>
      <w:docPartObj>
        <w:docPartGallery w:val="Page Numbers (Bottom of Page)"/>
        <w:docPartUnique/>
      </w:docPartObj>
    </w:sdtPr>
    <w:sdtEndPr>
      <w:rPr>
        <w:noProof/>
      </w:rPr>
    </w:sdtEndPr>
    <w:sdtContent>
      <w:p w14:paraId="2B8DD9C5" w14:textId="3A46B758" w:rsidR="007E59E2" w:rsidRDefault="007E59E2" w:rsidP="00B929B0">
        <w:pPr>
          <w:pStyle w:val="Footer"/>
          <w:tabs>
            <w:tab w:val="clear" w:pos="4513"/>
          </w:tabs>
          <w:jc w:val="center"/>
        </w:pPr>
        <w:r>
          <w:fldChar w:fldCharType="begin"/>
        </w:r>
        <w:r>
          <w:instrText xml:space="preserve"> PAGE   \* MERGEFORMAT </w:instrText>
        </w:r>
        <w:r>
          <w:fldChar w:fldCharType="separate"/>
        </w:r>
        <w:r w:rsidR="004B1E42">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F004" w14:textId="77777777" w:rsidR="007E59E2" w:rsidRDefault="007E59E2" w:rsidP="009F41B6">
      <w:r>
        <w:separator/>
      </w:r>
    </w:p>
    <w:p w14:paraId="28A0AB50" w14:textId="77777777" w:rsidR="007E59E2" w:rsidRDefault="007E59E2" w:rsidP="009F41B6"/>
  </w:footnote>
  <w:footnote w:type="continuationSeparator" w:id="0">
    <w:p w14:paraId="37E66410" w14:textId="77777777" w:rsidR="007E59E2" w:rsidRDefault="007E59E2" w:rsidP="009F41B6">
      <w:r>
        <w:continuationSeparator/>
      </w:r>
    </w:p>
    <w:p w14:paraId="1C9989C3" w14:textId="77777777" w:rsidR="007E59E2" w:rsidRDefault="007E59E2"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D69A" w14:textId="77777777" w:rsidR="007E59E2" w:rsidRDefault="007E59E2">
    <w:pPr>
      <w:pStyle w:val="Header"/>
    </w:pPr>
  </w:p>
  <w:p w14:paraId="180F8E44" w14:textId="77777777" w:rsidR="007E59E2" w:rsidRDefault="007E59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DC185D"/>
    <w:multiLevelType w:val="hybridMultilevel"/>
    <w:tmpl w:val="DDAC93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70988"/>
    <w:multiLevelType w:val="hybridMultilevel"/>
    <w:tmpl w:val="CE449948"/>
    <w:lvl w:ilvl="0" w:tplc="30407F7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DD1C50"/>
    <w:multiLevelType w:val="hybridMultilevel"/>
    <w:tmpl w:val="BA16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F6187"/>
    <w:multiLevelType w:val="hybridMultilevel"/>
    <w:tmpl w:val="6F58239A"/>
    <w:lvl w:ilvl="0" w:tplc="7730F562">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C7AC1"/>
    <w:multiLevelType w:val="hybridMultilevel"/>
    <w:tmpl w:val="0104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6DBF"/>
    <w:multiLevelType w:val="hybridMultilevel"/>
    <w:tmpl w:val="1A3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60EC5"/>
    <w:multiLevelType w:val="hybridMultilevel"/>
    <w:tmpl w:val="783ACD9A"/>
    <w:lvl w:ilvl="0" w:tplc="08090003">
      <w:start w:val="1"/>
      <w:numFmt w:val="bullet"/>
      <w:lvlText w:val="o"/>
      <w:lvlJc w:val="left"/>
      <w:pPr>
        <w:ind w:left="730" w:hanging="360"/>
      </w:pPr>
      <w:rPr>
        <w:rFonts w:ascii="Courier New" w:hAnsi="Courier New" w:cs="Courier New"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35F7B"/>
    <w:multiLevelType w:val="multilevel"/>
    <w:tmpl w:val="9C0AC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C33891"/>
    <w:multiLevelType w:val="hybridMultilevel"/>
    <w:tmpl w:val="A2F2C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E54E9"/>
    <w:multiLevelType w:val="hybridMultilevel"/>
    <w:tmpl w:val="8B1C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F1D"/>
    <w:multiLevelType w:val="hybridMultilevel"/>
    <w:tmpl w:val="A30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94548F6"/>
    <w:multiLevelType w:val="hybridMultilevel"/>
    <w:tmpl w:val="A560C57E"/>
    <w:lvl w:ilvl="0" w:tplc="76A87298">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5F4C97"/>
    <w:multiLevelType w:val="hybridMultilevel"/>
    <w:tmpl w:val="47F63800"/>
    <w:lvl w:ilvl="0" w:tplc="30407F7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1"/>
  </w:num>
  <w:num w:numId="2">
    <w:abstractNumId w:val="4"/>
  </w:num>
  <w:num w:numId="3">
    <w:abstractNumId w:val="0"/>
  </w:num>
  <w:num w:numId="4">
    <w:abstractNumId w:val="3"/>
  </w:num>
  <w:num w:numId="5">
    <w:abstractNumId w:val="2"/>
  </w:num>
  <w:num w:numId="6">
    <w:abstractNumId w:val="1"/>
  </w:num>
  <w:num w:numId="7">
    <w:abstractNumId w:val="14"/>
  </w:num>
  <w:num w:numId="8">
    <w:abstractNumId w:val="7"/>
  </w:num>
  <w:num w:numId="9">
    <w:abstractNumId w:val="16"/>
  </w:num>
  <w:num w:numId="10">
    <w:abstractNumId w:val="18"/>
  </w:num>
  <w:num w:numId="11">
    <w:abstractNumId w:val="23"/>
  </w:num>
  <w:num w:numId="12">
    <w:abstractNumId w:val="26"/>
  </w:num>
  <w:num w:numId="13">
    <w:abstractNumId w:val="24"/>
  </w:num>
  <w:num w:numId="14">
    <w:abstractNumId w:val="22"/>
  </w:num>
  <w:num w:numId="15">
    <w:abstractNumId w:val="9"/>
  </w:num>
  <w:num w:numId="16">
    <w:abstractNumId w:val="12"/>
  </w:num>
  <w:num w:numId="17">
    <w:abstractNumId w:val="19"/>
  </w:num>
  <w:num w:numId="18">
    <w:abstractNumId w:val="8"/>
  </w:num>
  <w:num w:numId="19">
    <w:abstractNumId w:val="20"/>
  </w:num>
  <w:num w:numId="20">
    <w:abstractNumId w:val="10"/>
  </w:num>
  <w:num w:numId="21">
    <w:abstractNumId w:val="5"/>
  </w:num>
  <w:num w:numId="22">
    <w:abstractNumId w:val="25"/>
  </w:num>
  <w:num w:numId="23">
    <w:abstractNumId w:val="6"/>
  </w:num>
  <w:num w:numId="24">
    <w:abstractNumId w:val="15"/>
  </w:num>
  <w:num w:numId="25">
    <w:abstractNumId w:val="13"/>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14"/>
  </w:num>
  <w:num w:numId="33">
    <w:abstractNumId w:val="14"/>
  </w:num>
  <w:num w:numId="34">
    <w:abstractNumId w:val="14"/>
  </w:num>
  <w:num w:numId="35">
    <w:abstractNumId w:val="14"/>
  </w:num>
  <w:num w:numId="36">
    <w:abstractNumId w:val="1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66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0E2"/>
    <w:rsid w:val="00024EA2"/>
    <w:rsid w:val="00030ABD"/>
    <w:rsid w:val="00031F36"/>
    <w:rsid w:val="00036EE2"/>
    <w:rsid w:val="000442BD"/>
    <w:rsid w:val="00051E2E"/>
    <w:rsid w:val="00053503"/>
    <w:rsid w:val="00057100"/>
    <w:rsid w:val="00060EBF"/>
    <w:rsid w:val="00066B1C"/>
    <w:rsid w:val="0007258F"/>
    <w:rsid w:val="00072B76"/>
    <w:rsid w:val="00074179"/>
    <w:rsid w:val="00074641"/>
    <w:rsid w:val="0008056A"/>
    <w:rsid w:val="00081EE7"/>
    <w:rsid w:val="00083A73"/>
    <w:rsid w:val="00086722"/>
    <w:rsid w:val="000948D2"/>
    <w:rsid w:val="00095901"/>
    <w:rsid w:val="000A10F4"/>
    <w:rsid w:val="000A4B41"/>
    <w:rsid w:val="000B3DE0"/>
    <w:rsid w:val="000B4A3E"/>
    <w:rsid w:val="000C503E"/>
    <w:rsid w:val="000C6B02"/>
    <w:rsid w:val="000C7733"/>
    <w:rsid w:val="000D1D30"/>
    <w:rsid w:val="000D4433"/>
    <w:rsid w:val="000D5697"/>
    <w:rsid w:val="000D7210"/>
    <w:rsid w:val="000E3350"/>
    <w:rsid w:val="000E46AE"/>
    <w:rsid w:val="000F02A2"/>
    <w:rsid w:val="000F0876"/>
    <w:rsid w:val="000F09E4"/>
    <w:rsid w:val="000F1A98"/>
    <w:rsid w:val="000F22D0"/>
    <w:rsid w:val="000F73F3"/>
    <w:rsid w:val="001010E8"/>
    <w:rsid w:val="00103E77"/>
    <w:rsid w:val="00113E8C"/>
    <w:rsid w:val="0011494F"/>
    <w:rsid w:val="00121C6C"/>
    <w:rsid w:val="001232CE"/>
    <w:rsid w:val="0012742C"/>
    <w:rsid w:val="001321D2"/>
    <w:rsid w:val="0013231F"/>
    <w:rsid w:val="00133075"/>
    <w:rsid w:val="00144268"/>
    <w:rsid w:val="00147214"/>
    <w:rsid w:val="00152A3A"/>
    <w:rsid w:val="001540AB"/>
    <w:rsid w:val="00155ECC"/>
    <w:rsid w:val="001615DF"/>
    <w:rsid w:val="00161A13"/>
    <w:rsid w:val="001672AE"/>
    <w:rsid w:val="0017051C"/>
    <w:rsid w:val="00171F6B"/>
    <w:rsid w:val="00172636"/>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556E"/>
    <w:rsid w:val="001E5C06"/>
    <w:rsid w:val="001E6CDB"/>
    <w:rsid w:val="001E7B14"/>
    <w:rsid w:val="001F257C"/>
    <w:rsid w:val="001F428D"/>
    <w:rsid w:val="00201BEA"/>
    <w:rsid w:val="00203ACA"/>
    <w:rsid w:val="00203EC9"/>
    <w:rsid w:val="002042CF"/>
    <w:rsid w:val="00204651"/>
    <w:rsid w:val="00207CF2"/>
    <w:rsid w:val="00210E6D"/>
    <w:rsid w:val="002113CF"/>
    <w:rsid w:val="00212E0B"/>
    <w:rsid w:val="00214378"/>
    <w:rsid w:val="00214713"/>
    <w:rsid w:val="0022023E"/>
    <w:rsid w:val="0022255C"/>
    <w:rsid w:val="0022489D"/>
    <w:rsid w:val="00225F69"/>
    <w:rsid w:val="002262F3"/>
    <w:rsid w:val="00230559"/>
    <w:rsid w:val="0023095D"/>
    <w:rsid w:val="002318AB"/>
    <w:rsid w:val="002332F8"/>
    <w:rsid w:val="00234F75"/>
    <w:rsid w:val="00237C3C"/>
    <w:rsid w:val="00237F6B"/>
    <w:rsid w:val="002406E2"/>
    <w:rsid w:val="00240F4B"/>
    <w:rsid w:val="00241855"/>
    <w:rsid w:val="002575C5"/>
    <w:rsid w:val="002624F5"/>
    <w:rsid w:val="002634E2"/>
    <w:rsid w:val="002708E4"/>
    <w:rsid w:val="00271218"/>
    <w:rsid w:val="0027230F"/>
    <w:rsid w:val="0027252F"/>
    <w:rsid w:val="00273718"/>
    <w:rsid w:val="00277224"/>
    <w:rsid w:val="002839B5"/>
    <w:rsid w:val="00283D8B"/>
    <w:rsid w:val="00287788"/>
    <w:rsid w:val="00290FBE"/>
    <w:rsid w:val="00291E8A"/>
    <w:rsid w:val="00292DED"/>
    <w:rsid w:val="002A1D3B"/>
    <w:rsid w:val="002A28F7"/>
    <w:rsid w:val="002A3153"/>
    <w:rsid w:val="002B0709"/>
    <w:rsid w:val="002B2775"/>
    <w:rsid w:val="002B37EB"/>
    <w:rsid w:val="002B42D9"/>
    <w:rsid w:val="002C3AA4"/>
    <w:rsid w:val="002C68CD"/>
    <w:rsid w:val="002D1911"/>
    <w:rsid w:val="002D44A8"/>
    <w:rsid w:val="002D4B69"/>
    <w:rsid w:val="002E463F"/>
    <w:rsid w:val="002E4E9A"/>
    <w:rsid w:val="002E508B"/>
    <w:rsid w:val="002E5F9F"/>
    <w:rsid w:val="002E7368"/>
    <w:rsid w:val="002E7849"/>
    <w:rsid w:val="002F15EE"/>
    <w:rsid w:val="002F5635"/>
    <w:rsid w:val="002F6A4F"/>
    <w:rsid w:val="002F7128"/>
    <w:rsid w:val="00300F99"/>
    <w:rsid w:val="00302EFA"/>
    <w:rsid w:val="0030310D"/>
    <w:rsid w:val="003036A2"/>
    <w:rsid w:val="00306BA2"/>
    <w:rsid w:val="003154AC"/>
    <w:rsid w:val="00316DD9"/>
    <w:rsid w:val="00323776"/>
    <w:rsid w:val="00325D84"/>
    <w:rsid w:val="00325EF5"/>
    <w:rsid w:val="00326C32"/>
    <w:rsid w:val="00330F58"/>
    <w:rsid w:val="00333B04"/>
    <w:rsid w:val="00334F2D"/>
    <w:rsid w:val="003370A4"/>
    <w:rsid w:val="003409F2"/>
    <w:rsid w:val="0034222D"/>
    <w:rsid w:val="00343EFD"/>
    <w:rsid w:val="00346EE7"/>
    <w:rsid w:val="00347C36"/>
    <w:rsid w:val="00361752"/>
    <w:rsid w:val="00361FE6"/>
    <w:rsid w:val="00364F65"/>
    <w:rsid w:val="00374981"/>
    <w:rsid w:val="0037557E"/>
    <w:rsid w:val="003810D8"/>
    <w:rsid w:val="003817C5"/>
    <w:rsid w:val="003853A4"/>
    <w:rsid w:val="00390B80"/>
    <w:rsid w:val="003944D9"/>
    <w:rsid w:val="0039792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1E42"/>
    <w:rsid w:val="004B4394"/>
    <w:rsid w:val="004B6B92"/>
    <w:rsid w:val="004C1DC7"/>
    <w:rsid w:val="004C7236"/>
    <w:rsid w:val="004D0B5A"/>
    <w:rsid w:val="004D13A3"/>
    <w:rsid w:val="004D4F4A"/>
    <w:rsid w:val="004E0F5B"/>
    <w:rsid w:val="004E3113"/>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1D22"/>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954A8"/>
    <w:rsid w:val="005A07FF"/>
    <w:rsid w:val="005A4AC5"/>
    <w:rsid w:val="005A4AE2"/>
    <w:rsid w:val="005A65F5"/>
    <w:rsid w:val="005A67AA"/>
    <w:rsid w:val="005A6BAC"/>
    <w:rsid w:val="005A6DE5"/>
    <w:rsid w:val="005A71BA"/>
    <w:rsid w:val="005A7C7F"/>
    <w:rsid w:val="005A7D82"/>
    <w:rsid w:val="005B1536"/>
    <w:rsid w:val="005B2FD4"/>
    <w:rsid w:val="005C0A99"/>
    <w:rsid w:val="005C0B41"/>
    <w:rsid w:val="005C1447"/>
    <w:rsid w:val="005C14AE"/>
    <w:rsid w:val="005C1770"/>
    <w:rsid w:val="005C2466"/>
    <w:rsid w:val="005C3645"/>
    <w:rsid w:val="005C51AE"/>
    <w:rsid w:val="005C6416"/>
    <w:rsid w:val="005C657D"/>
    <w:rsid w:val="005D05CE"/>
    <w:rsid w:val="005D0E11"/>
    <w:rsid w:val="005D252F"/>
    <w:rsid w:val="005D25DC"/>
    <w:rsid w:val="005D380A"/>
    <w:rsid w:val="005D3D25"/>
    <w:rsid w:val="005E1887"/>
    <w:rsid w:val="005E3379"/>
    <w:rsid w:val="005E70E7"/>
    <w:rsid w:val="005F107C"/>
    <w:rsid w:val="005F226C"/>
    <w:rsid w:val="005F6CAB"/>
    <w:rsid w:val="005F7472"/>
    <w:rsid w:val="005F7DBE"/>
    <w:rsid w:val="006013FA"/>
    <w:rsid w:val="00601A94"/>
    <w:rsid w:val="00602008"/>
    <w:rsid w:val="00603610"/>
    <w:rsid w:val="0060702F"/>
    <w:rsid w:val="006108B3"/>
    <w:rsid w:val="00611F91"/>
    <w:rsid w:val="006155C4"/>
    <w:rsid w:val="006237FB"/>
    <w:rsid w:val="0062454F"/>
    <w:rsid w:val="006248B1"/>
    <w:rsid w:val="00626DD2"/>
    <w:rsid w:val="006338CC"/>
    <w:rsid w:val="00633E4E"/>
    <w:rsid w:val="00635D57"/>
    <w:rsid w:val="006418B2"/>
    <w:rsid w:val="00642026"/>
    <w:rsid w:val="00642404"/>
    <w:rsid w:val="006429B3"/>
    <w:rsid w:val="006431E0"/>
    <w:rsid w:val="00643724"/>
    <w:rsid w:val="006455F3"/>
    <w:rsid w:val="00647EFA"/>
    <w:rsid w:val="00650A8D"/>
    <w:rsid w:val="00652973"/>
    <w:rsid w:val="006558CA"/>
    <w:rsid w:val="00657E79"/>
    <w:rsid w:val="006606F5"/>
    <w:rsid w:val="006606F9"/>
    <w:rsid w:val="0066095F"/>
    <w:rsid w:val="00660E43"/>
    <w:rsid w:val="0067185E"/>
    <w:rsid w:val="00671B64"/>
    <w:rsid w:val="00671D5B"/>
    <w:rsid w:val="00671FA2"/>
    <w:rsid w:val="006775FA"/>
    <w:rsid w:val="006808D5"/>
    <w:rsid w:val="006814D7"/>
    <w:rsid w:val="0068544D"/>
    <w:rsid w:val="0069409E"/>
    <w:rsid w:val="00695D08"/>
    <w:rsid w:val="00695EA0"/>
    <w:rsid w:val="006A0234"/>
    <w:rsid w:val="006A27AA"/>
    <w:rsid w:val="006A3602"/>
    <w:rsid w:val="006B1F9F"/>
    <w:rsid w:val="006C247D"/>
    <w:rsid w:val="006C382D"/>
    <w:rsid w:val="006D1162"/>
    <w:rsid w:val="006D67EB"/>
    <w:rsid w:val="006E1D3F"/>
    <w:rsid w:val="006E22B1"/>
    <w:rsid w:val="006E7F39"/>
    <w:rsid w:val="006F1F96"/>
    <w:rsid w:val="006F6612"/>
    <w:rsid w:val="006F6DC9"/>
    <w:rsid w:val="00700337"/>
    <w:rsid w:val="00700B01"/>
    <w:rsid w:val="007022F7"/>
    <w:rsid w:val="00702EBF"/>
    <w:rsid w:val="00703958"/>
    <w:rsid w:val="00712D83"/>
    <w:rsid w:val="00713414"/>
    <w:rsid w:val="0071604F"/>
    <w:rsid w:val="00723E9D"/>
    <w:rsid w:val="00730350"/>
    <w:rsid w:val="00730EF3"/>
    <w:rsid w:val="0073516C"/>
    <w:rsid w:val="007356E8"/>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268F"/>
    <w:rsid w:val="00774F55"/>
    <w:rsid w:val="00775805"/>
    <w:rsid w:val="00775B61"/>
    <w:rsid w:val="00775D8A"/>
    <w:rsid w:val="0077659E"/>
    <w:rsid w:val="00777AD4"/>
    <w:rsid w:val="00780950"/>
    <w:rsid w:val="007809EF"/>
    <w:rsid w:val="007830F9"/>
    <w:rsid w:val="00783210"/>
    <w:rsid w:val="00783D2C"/>
    <w:rsid w:val="00791410"/>
    <w:rsid w:val="00794F29"/>
    <w:rsid w:val="00795103"/>
    <w:rsid w:val="00796607"/>
    <w:rsid w:val="007A0750"/>
    <w:rsid w:val="007A2250"/>
    <w:rsid w:val="007A41D2"/>
    <w:rsid w:val="007A5759"/>
    <w:rsid w:val="007B03D5"/>
    <w:rsid w:val="007B3CFE"/>
    <w:rsid w:val="007C321D"/>
    <w:rsid w:val="007C41A5"/>
    <w:rsid w:val="007C4B2B"/>
    <w:rsid w:val="007C58BE"/>
    <w:rsid w:val="007C7737"/>
    <w:rsid w:val="007C7EEE"/>
    <w:rsid w:val="007D0537"/>
    <w:rsid w:val="007D080B"/>
    <w:rsid w:val="007D100D"/>
    <w:rsid w:val="007D1348"/>
    <w:rsid w:val="007D29D3"/>
    <w:rsid w:val="007E06DD"/>
    <w:rsid w:val="007E35BC"/>
    <w:rsid w:val="007E59E2"/>
    <w:rsid w:val="007E7E0A"/>
    <w:rsid w:val="007F1ACB"/>
    <w:rsid w:val="007F4221"/>
    <w:rsid w:val="007F670A"/>
    <w:rsid w:val="007F7235"/>
    <w:rsid w:val="00800DEB"/>
    <w:rsid w:val="00802427"/>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D17"/>
    <w:rsid w:val="00834ED6"/>
    <w:rsid w:val="008366CB"/>
    <w:rsid w:val="00837F3A"/>
    <w:rsid w:val="008419B8"/>
    <w:rsid w:val="0084240F"/>
    <w:rsid w:val="00844B1E"/>
    <w:rsid w:val="00845567"/>
    <w:rsid w:val="00847309"/>
    <w:rsid w:val="008515CE"/>
    <w:rsid w:val="008620F3"/>
    <w:rsid w:val="00863986"/>
    <w:rsid w:val="00866257"/>
    <w:rsid w:val="00870496"/>
    <w:rsid w:val="00873A68"/>
    <w:rsid w:val="00874F24"/>
    <w:rsid w:val="00874FD0"/>
    <w:rsid w:val="00876230"/>
    <w:rsid w:val="008768A8"/>
    <w:rsid w:val="00877D5B"/>
    <w:rsid w:val="00877ECD"/>
    <w:rsid w:val="00886B1E"/>
    <w:rsid w:val="0089094C"/>
    <w:rsid w:val="00891CD2"/>
    <w:rsid w:val="0089400F"/>
    <w:rsid w:val="00894E46"/>
    <w:rsid w:val="008A4181"/>
    <w:rsid w:val="008A460D"/>
    <w:rsid w:val="008A4CD5"/>
    <w:rsid w:val="008A588F"/>
    <w:rsid w:val="008A644A"/>
    <w:rsid w:val="008B05BD"/>
    <w:rsid w:val="008B0C03"/>
    <w:rsid w:val="008B0DD1"/>
    <w:rsid w:val="008B1297"/>
    <w:rsid w:val="008B250D"/>
    <w:rsid w:val="008B3BDA"/>
    <w:rsid w:val="008B427B"/>
    <w:rsid w:val="008B6009"/>
    <w:rsid w:val="008B66CA"/>
    <w:rsid w:val="008C3B85"/>
    <w:rsid w:val="008C46DC"/>
    <w:rsid w:val="008D15AA"/>
    <w:rsid w:val="008D5825"/>
    <w:rsid w:val="008D6968"/>
    <w:rsid w:val="008E2414"/>
    <w:rsid w:val="008E3B15"/>
    <w:rsid w:val="008E3F07"/>
    <w:rsid w:val="008E413A"/>
    <w:rsid w:val="008E4B40"/>
    <w:rsid w:val="008E5F36"/>
    <w:rsid w:val="008E63EA"/>
    <w:rsid w:val="008E77AA"/>
    <w:rsid w:val="008F0525"/>
    <w:rsid w:val="008F2757"/>
    <w:rsid w:val="008F2E4F"/>
    <w:rsid w:val="008F6CA2"/>
    <w:rsid w:val="008F6F8B"/>
    <w:rsid w:val="008F7436"/>
    <w:rsid w:val="00903E42"/>
    <w:rsid w:val="00904AC4"/>
    <w:rsid w:val="0090521B"/>
    <w:rsid w:val="009055E4"/>
    <w:rsid w:val="0091025E"/>
    <w:rsid w:val="00915D44"/>
    <w:rsid w:val="00917E9C"/>
    <w:rsid w:val="009211CA"/>
    <w:rsid w:val="00922AF8"/>
    <w:rsid w:val="0092379D"/>
    <w:rsid w:val="00924E3D"/>
    <w:rsid w:val="00925160"/>
    <w:rsid w:val="0092542E"/>
    <w:rsid w:val="00936100"/>
    <w:rsid w:val="00947AD3"/>
    <w:rsid w:val="00947CF2"/>
    <w:rsid w:val="00950F88"/>
    <w:rsid w:val="00951C56"/>
    <w:rsid w:val="00955907"/>
    <w:rsid w:val="0095599F"/>
    <w:rsid w:val="00956CF7"/>
    <w:rsid w:val="009603B1"/>
    <w:rsid w:val="00961817"/>
    <w:rsid w:val="009622B0"/>
    <w:rsid w:val="00963BEA"/>
    <w:rsid w:val="0096424B"/>
    <w:rsid w:val="009662D0"/>
    <w:rsid w:val="00970F08"/>
    <w:rsid w:val="009716FA"/>
    <w:rsid w:val="00972D1B"/>
    <w:rsid w:val="00973D6C"/>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9F5961"/>
    <w:rsid w:val="009F5BF8"/>
    <w:rsid w:val="009F61F9"/>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0CA4"/>
    <w:rsid w:val="00A81F69"/>
    <w:rsid w:val="00A84C17"/>
    <w:rsid w:val="00A8545D"/>
    <w:rsid w:val="00A86089"/>
    <w:rsid w:val="00A91CB0"/>
    <w:rsid w:val="00A93FC0"/>
    <w:rsid w:val="00A94226"/>
    <w:rsid w:val="00A95D3F"/>
    <w:rsid w:val="00AA000B"/>
    <w:rsid w:val="00AA3484"/>
    <w:rsid w:val="00AA7E7B"/>
    <w:rsid w:val="00AB1AF9"/>
    <w:rsid w:val="00AB210E"/>
    <w:rsid w:val="00AB3B48"/>
    <w:rsid w:val="00AB5287"/>
    <w:rsid w:val="00AB6D0F"/>
    <w:rsid w:val="00AB7529"/>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26C29"/>
    <w:rsid w:val="00B33BB7"/>
    <w:rsid w:val="00B34225"/>
    <w:rsid w:val="00B3498C"/>
    <w:rsid w:val="00B34F49"/>
    <w:rsid w:val="00B35EEF"/>
    <w:rsid w:val="00B37CB2"/>
    <w:rsid w:val="00B40979"/>
    <w:rsid w:val="00B4154D"/>
    <w:rsid w:val="00B43317"/>
    <w:rsid w:val="00B43CAD"/>
    <w:rsid w:val="00B51536"/>
    <w:rsid w:val="00B55A49"/>
    <w:rsid w:val="00B56ACC"/>
    <w:rsid w:val="00B61038"/>
    <w:rsid w:val="00B64265"/>
    <w:rsid w:val="00B64618"/>
    <w:rsid w:val="00B6712A"/>
    <w:rsid w:val="00B67F76"/>
    <w:rsid w:val="00B70EFF"/>
    <w:rsid w:val="00B71ED5"/>
    <w:rsid w:val="00B7558C"/>
    <w:rsid w:val="00B845DA"/>
    <w:rsid w:val="00B85794"/>
    <w:rsid w:val="00B9194F"/>
    <w:rsid w:val="00B929B0"/>
    <w:rsid w:val="00BA003B"/>
    <w:rsid w:val="00BA2625"/>
    <w:rsid w:val="00BB05E2"/>
    <w:rsid w:val="00BB0EF2"/>
    <w:rsid w:val="00BB7C04"/>
    <w:rsid w:val="00BD1111"/>
    <w:rsid w:val="00BD26B6"/>
    <w:rsid w:val="00BD4A45"/>
    <w:rsid w:val="00BD7DF4"/>
    <w:rsid w:val="00BE01C6"/>
    <w:rsid w:val="00BE07AA"/>
    <w:rsid w:val="00BE22B3"/>
    <w:rsid w:val="00BE4DAC"/>
    <w:rsid w:val="00BE7C0B"/>
    <w:rsid w:val="00BF13F8"/>
    <w:rsid w:val="00BF5D9B"/>
    <w:rsid w:val="00BF68F1"/>
    <w:rsid w:val="00BF72C0"/>
    <w:rsid w:val="00C01CFF"/>
    <w:rsid w:val="00C02406"/>
    <w:rsid w:val="00C02C7D"/>
    <w:rsid w:val="00C03A54"/>
    <w:rsid w:val="00C0520B"/>
    <w:rsid w:val="00C073B9"/>
    <w:rsid w:val="00C07E21"/>
    <w:rsid w:val="00C1494D"/>
    <w:rsid w:val="00C15B78"/>
    <w:rsid w:val="00C2207B"/>
    <w:rsid w:val="00C25910"/>
    <w:rsid w:val="00C30479"/>
    <w:rsid w:val="00C35684"/>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945C7"/>
    <w:rsid w:val="00CA1009"/>
    <w:rsid w:val="00CA1E8C"/>
    <w:rsid w:val="00CA278F"/>
    <w:rsid w:val="00CA30B4"/>
    <w:rsid w:val="00CA4180"/>
    <w:rsid w:val="00CA716C"/>
    <w:rsid w:val="00CA72FC"/>
    <w:rsid w:val="00CB56F5"/>
    <w:rsid w:val="00CB58E8"/>
    <w:rsid w:val="00CB6E04"/>
    <w:rsid w:val="00CC2512"/>
    <w:rsid w:val="00CC4C58"/>
    <w:rsid w:val="00CC51F3"/>
    <w:rsid w:val="00CC547F"/>
    <w:rsid w:val="00CD0909"/>
    <w:rsid w:val="00CD544F"/>
    <w:rsid w:val="00CD5D21"/>
    <w:rsid w:val="00CE0E9F"/>
    <w:rsid w:val="00CE40D7"/>
    <w:rsid w:val="00CE5F52"/>
    <w:rsid w:val="00CE7906"/>
    <w:rsid w:val="00CF0E19"/>
    <w:rsid w:val="00D01EE5"/>
    <w:rsid w:val="00D02CE4"/>
    <w:rsid w:val="00D04B89"/>
    <w:rsid w:val="00D05342"/>
    <w:rsid w:val="00D10355"/>
    <w:rsid w:val="00D21B4A"/>
    <w:rsid w:val="00D24605"/>
    <w:rsid w:val="00D265AE"/>
    <w:rsid w:val="00D27D9B"/>
    <w:rsid w:val="00D30402"/>
    <w:rsid w:val="00D30CF1"/>
    <w:rsid w:val="00D376DB"/>
    <w:rsid w:val="00D40DE9"/>
    <w:rsid w:val="00D41212"/>
    <w:rsid w:val="00D4259A"/>
    <w:rsid w:val="00D42B45"/>
    <w:rsid w:val="00D4355E"/>
    <w:rsid w:val="00D50ED4"/>
    <w:rsid w:val="00D54C67"/>
    <w:rsid w:val="00D54F53"/>
    <w:rsid w:val="00D55BDC"/>
    <w:rsid w:val="00D57563"/>
    <w:rsid w:val="00D57CFC"/>
    <w:rsid w:val="00D64A19"/>
    <w:rsid w:val="00D64F69"/>
    <w:rsid w:val="00D660A1"/>
    <w:rsid w:val="00D66FFC"/>
    <w:rsid w:val="00D70729"/>
    <w:rsid w:val="00D71D4B"/>
    <w:rsid w:val="00D71F30"/>
    <w:rsid w:val="00D7239F"/>
    <w:rsid w:val="00D736C0"/>
    <w:rsid w:val="00D74921"/>
    <w:rsid w:val="00D90866"/>
    <w:rsid w:val="00D92274"/>
    <w:rsid w:val="00D94339"/>
    <w:rsid w:val="00D9707F"/>
    <w:rsid w:val="00DA165A"/>
    <w:rsid w:val="00DA1F8E"/>
    <w:rsid w:val="00DA57A4"/>
    <w:rsid w:val="00DB0D07"/>
    <w:rsid w:val="00DB0ED9"/>
    <w:rsid w:val="00DC1D74"/>
    <w:rsid w:val="00DC39E8"/>
    <w:rsid w:val="00DC4922"/>
    <w:rsid w:val="00DC4950"/>
    <w:rsid w:val="00DC585C"/>
    <w:rsid w:val="00DC6391"/>
    <w:rsid w:val="00DD3A4E"/>
    <w:rsid w:val="00DD51B7"/>
    <w:rsid w:val="00DD699B"/>
    <w:rsid w:val="00DD788A"/>
    <w:rsid w:val="00DE1154"/>
    <w:rsid w:val="00DE2205"/>
    <w:rsid w:val="00DE3B89"/>
    <w:rsid w:val="00DE6998"/>
    <w:rsid w:val="00DF0054"/>
    <w:rsid w:val="00DF00D5"/>
    <w:rsid w:val="00DF3309"/>
    <w:rsid w:val="00DF3BD0"/>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ADF"/>
    <w:rsid w:val="00E43FBC"/>
    <w:rsid w:val="00E44E2C"/>
    <w:rsid w:val="00E473CE"/>
    <w:rsid w:val="00E50127"/>
    <w:rsid w:val="00E50AA2"/>
    <w:rsid w:val="00E5223F"/>
    <w:rsid w:val="00E538B7"/>
    <w:rsid w:val="00E56807"/>
    <w:rsid w:val="00E56D6A"/>
    <w:rsid w:val="00E61359"/>
    <w:rsid w:val="00E6185D"/>
    <w:rsid w:val="00E66B4F"/>
    <w:rsid w:val="00E70FC4"/>
    <w:rsid w:val="00E72112"/>
    <w:rsid w:val="00E741D5"/>
    <w:rsid w:val="00E74474"/>
    <w:rsid w:val="00E752F8"/>
    <w:rsid w:val="00E81060"/>
    <w:rsid w:val="00E83C17"/>
    <w:rsid w:val="00E87A6A"/>
    <w:rsid w:val="00E9232A"/>
    <w:rsid w:val="00E929CC"/>
    <w:rsid w:val="00E92A89"/>
    <w:rsid w:val="00E9429F"/>
    <w:rsid w:val="00EA1AE1"/>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5645"/>
    <w:rsid w:val="00EF7E61"/>
    <w:rsid w:val="00F06445"/>
    <w:rsid w:val="00F06863"/>
    <w:rsid w:val="00F07114"/>
    <w:rsid w:val="00F11FC2"/>
    <w:rsid w:val="00F127CF"/>
    <w:rsid w:val="00F206A7"/>
    <w:rsid w:val="00F30CE5"/>
    <w:rsid w:val="00F3105E"/>
    <w:rsid w:val="00F31AAB"/>
    <w:rsid w:val="00F31B8F"/>
    <w:rsid w:val="00F41591"/>
    <w:rsid w:val="00F41A63"/>
    <w:rsid w:val="00F45BEB"/>
    <w:rsid w:val="00F524B7"/>
    <w:rsid w:val="00F54523"/>
    <w:rsid w:val="00F5702C"/>
    <w:rsid w:val="00F626AA"/>
    <w:rsid w:val="00F70793"/>
    <w:rsid w:val="00F84544"/>
    <w:rsid w:val="00F84C99"/>
    <w:rsid w:val="00F87538"/>
    <w:rsid w:val="00F9048D"/>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338"/>
    <w:rsid w:val="00FC6848"/>
    <w:rsid w:val="00FC7C4F"/>
    <w:rsid w:val="00FD2228"/>
    <w:rsid w:val="00FD64FC"/>
    <w:rsid w:val="00FE1B88"/>
    <w:rsid w:val="00FE5BF9"/>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4f75,#260859,#004712,#8a2529,#c2a204,#e87d1e"/>
    </o:shapedefaults>
    <o:shapelayout v:ext="edit">
      <o:idmap v:ext="edit" data="1"/>
    </o:shapelayout>
  </w:shapeDefaults>
  <w:decimalSymbol w:val="."/>
  <w:listSeparator w:val=","/>
  <w14:docId w14:val="3E6E41E4"/>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39"/>
    <w:rsid w:val="002046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44794988">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7472572">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91967789">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96826888">
      <w:bodyDiv w:val="1"/>
      <w:marLeft w:val="0"/>
      <w:marRight w:val="0"/>
      <w:marTop w:val="0"/>
      <w:marBottom w:val="0"/>
      <w:divBdr>
        <w:top w:val="none" w:sz="0" w:space="0" w:color="auto"/>
        <w:left w:val="none" w:sz="0" w:space="0" w:color="auto"/>
        <w:bottom w:val="none" w:sz="0" w:space="0" w:color="auto"/>
        <w:right w:val="none" w:sz="0" w:space="0" w:color="auto"/>
      </w:divBdr>
    </w:div>
    <w:div w:id="1822429690">
      <w:bodyDiv w:val="1"/>
      <w:marLeft w:val="0"/>
      <w:marRight w:val="0"/>
      <w:marTop w:val="0"/>
      <w:marBottom w:val="0"/>
      <w:divBdr>
        <w:top w:val="none" w:sz="0" w:space="0" w:color="auto"/>
        <w:left w:val="none" w:sz="0" w:space="0" w:color="auto"/>
        <w:bottom w:val="none" w:sz="0" w:space="0" w:color="auto"/>
        <w:right w:val="none" w:sz="0" w:space="0" w:color="auto"/>
      </w:divBdr>
      <w:divsChild>
        <w:div w:id="8411162">
          <w:marLeft w:val="0"/>
          <w:marRight w:val="0"/>
          <w:marTop w:val="0"/>
          <w:marBottom w:val="0"/>
          <w:divBdr>
            <w:top w:val="none" w:sz="0" w:space="0" w:color="auto"/>
            <w:left w:val="none" w:sz="0" w:space="0" w:color="auto"/>
            <w:bottom w:val="none" w:sz="0" w:space="0" w:color="auto"/>
            <w:right w:val="none" w:sz="0" w:space="0" w:color="auto"/>
          </w:divBdr>
          <w:divsChild>
            <w:div w:id="191698201">
              <w:marLeft w:val="0"/>
              <w:marRight w:val="0"/>
              <w:marTop w:val="0"/>
              <w:marBottom w:val="0"/>
              <w:divBdr>
                <w:top w:val="none" w:sz="0" w:space="0" w:color="auto"/>
                <w:left w:val="none" w:sz="0" w:space="0" w:color="auto"/>
                <w:bottom w:val="none" w:sz="0" w:space="0" w:color="auto"/>
                <w:right w:val="none" w:sz="0" w:space="0" w:color="auto"/>
              </w:divBdr>
              <w:divsChild>
                <w:div w:id="332804600">
                  <w:marLeft w:val="0"/>
                  <w:marRight w:val="0"/>
                  <w:marTop w:val="0"/>
                  <w:marBottom w:val="0"/>
                  <w:divBdr>
                    <w:top w:val="none" w:sz="0" w:space="0" w:color="auto"/>
                    <w:left w:val="none" w:sz="0" w:space="0" w:color="auto"/>
                    <w:bottom w:val="none" w:sz="0" w:space="0" w:color="auto"/>
                    <w:right w:val="none" w:sz="0" w:space="0" w:color="auto"/>
                  </w:divBdr>
                  <w:divsChild>
                    <w:div w:id="1115831721">
                      <w:marLeft w:val="0"/>
                      <w:marRight w:val="0"/>
                      <w:marTop w:val="0"/>
                      <w:marBottom w:val="0"/>
                      <w:divBdr>
                        <w:top w:val="none" w:sz="0" w:space="0" w:color="auto"/>
                        <w:left w:val="none" w:sz="0" w:space="0" w:color="auto"/>
                        <w:bottom w:val="none" w:sz="0" w:space="0" w:color="auto"/>
                        <w:right w:val="none" w:sz="0" w:space="0" w:color="auto"/>
                      </w:divBdr>
                      <w:divsChild>
                        <w:div w:id="48305445">
                          <w:marLeft w:val="0"/>
                          <w:marRight w:val="0"/>
                          <w:marTop w:val="0"/>
                          <w:marBottom w:val="0"/>
                          <w:divBdr>
                            <w:top w:val="none" w:sz="0" w:space="0" w:color="auto"/>
                            <w:left w:val="none" w:sz="0" w:space="0" w:color="auto"/>
                            <w:bottom w:val="none" w:sz="0" w:space="0" w:color="auto"/>
                            <w:right w:val="none" w:sz="0" w:space="0" w:color="auto"/>
                          </w:divBdr>
                          <w:divsChild>
                            <w:div w:id="1768505355">
                              <w:marLeft w:val="0"/>
                              <w:marRight w:val="0"/>
                              <w:marTop w:val="0"/>
                              <w:marBottom w:val="0"/>
                              <w:divBdr>
                                <w:top w:val="none" w:sz="0" w:space="0" w:color="auto"/>
                                <w:left w:val="none" w:sz="0" w:space="0" w:color="auto"/>
                                <w:bottom w:val="none" w:sz="0" w:space="0" w:color="auto"/>
                                <w:right w:val="none" w:sz="0" w:space="0" w:color="auto"/>
                              </w:divBdr>
                              <w:divsChild>
                                <w:div w:id="1418094125">
                                  <w:marLeft w:val="0"/>
                                  <w:marRight w:val="0"/>
                                  <w:marTop w:val="0"/>
                                  <w:marBottom w:val="0"/>
                                  <w:divBdr>
                                    <w:top w:val="none" w:sz="0" w:space="0" w:color="auto"/>
                                    <w:left w:val="none" w:sz="0" w:space="0" w:color="auto"/>
                                    <w:bottom w:val="none" w:sz="0" w:space="0" w:color="auto"/>
                                    <w:right w:val="none" w:sz="0" w:space="0" w:color="auto"/>
                                  </w:divBdr>
                                  <w:divsChild>
                                    <w:div w:id="1546214919">
                                      <w:marLeft w:val="0"/>
                                      <w:marRight w:val="0"/>
                                      <w:marTop w:val="0"/>
                                      <w:marBottom w:val="0"/>
                                      <w:divBdr>
                                        <w:top w:val="none" w:sz="0" w:space="0" w:color="auto"/>
                                        <w:left w:val="none" w:sz="0" w:space="0" w:color="auto"/>
                                        <w:bottom w:val="none" w:sz="0" w:space="0" w:color="auto"/>
                                        <w:right w:val="none" w:sz="0" w:space="0" w:color="auto"/>
                                      </w:divBdr>
                                      <w:divsChild>
                                        <w:div w:id="1260135669">
                                          <w:marLeft w:val="0"/>
                                          <w:marRight w:val="0"/>
                                          <w:marTop w:val="0"/>
                                          <w:marBottom w:val="0"/>
                                          <w:divBdr>
                                            <w:top w:val="none" w:sz="0" w:space="0" w:color="auto"/>
                                            <w:left w:val="none" w:sz="0" w:space="0" w:color="auto"/>
                                            <w:bottom w:val="none" w:sz="0" w:space="0" w:color="auto"/>
                                            <w:right w:val="none" w:sz="0" w:space="0" w:color="auto"/>
                                          </w:divBdr>
                                          <w:divsChild>
                                            <w:div w:id="730466777">
                                              <w:marLeft w:val="0"/>
                                              <w:marRight w:val="0"/>
                                              <w:marTop w:val="0"/>
                                              <w:marBottom w:val="0"/>
                                              <w:divBdr>
                                                <w:top w:val="none" w:sz="0" w:space="0" w:color="auto"/>
                                                <w:left w:val="none" w:sz="0" w:space="0" w:color="auto"/>
                                                <w:bottom w:val="none" w:sz="0" w:space="0" w:color="auto"/>
                                                <w:right w:val="none" w:sz="0" w:space="0" w:color="auto"/>
                                              </w:divBdr>
                                              <w:divsChild>
                                                <w:div w:id="1687714075">
                                                  <w:marLeft w:val="0"/>
                                                  <w:marRight w:val="0"/>
                                                  <w:marTop w:val="0"/>
                                                  <w:marBottom w:val="0"/>
                                                  <w:divBdr>
                                                    <w:top w:val="none" w:sz="0" w:space="0" w:color="auto"/>
                                                    <w:left w:val="none" w:sz="0" w:space="0" w:color="auto"/>
                                                    <w:bottom w:val="none" w:sz="0" w:space="0" w:color="auto"/>
                                                    <w:right w:val="none" w:sz="0" w:space="0" w:color="auto"/>
                                                  </w:divBdr>
                                                  <w:divsChild>
                                                    <w:div w:id="1545216475">
                                                      <w:marLeft w:val="0"/>
                                                      <w:marRight w:val="0"/>
                                                      <w:marTop w:val="0"/>
                                                      <w:marBottom w:val="0"/>
                                                      <w:divBdr>
                                                        <w:top w:val="none" w:sz="0" w:space="0" w:color="auto"/>
                                                        <w:left w:val="none" w:sz="0" w:space="0" w:color="auto"/>
                                                        <w:bottom w:val="none" w:sz="0" w:space="0" w:color="auto"/>
                                                        <w:right w:val="none" w:sz="0" w:space="0" w:color="auto"/>
                                                      </w:divBdr>
                                                      <w:divsChild>
                                                        <w:div w:id="1635678429">
                                                          <w:marLeft w:val="0"/>
                                                          <w:marRight w:val="0"/>
                                                          <w:marTop w:val="0"/>
                                                          <w:marBottom w:val="0"/>
                                                          <w:divBdr>
                                                            <w:top w:val="none" w:sz="0" w:space="0" w:color="auto"/>
                                                            <w:left w:val="none" w:sz="0" w:space="0" w:color="auto"/>
                                                            <w:bottom w:val="none" w:sz="0" w:space="0" w:color="auto"/>
                                                            <w:right w:val="none" w:sz="0" w:space="0" w:color="auto"/>
                                                          </w:divBdr>
                                                          <w:divsChild>
                                                            <w:div w:id="1581984713">
                                                              <w:marLeft w:val="0"/>
                                                              <w:marRight w:val="0"/>
                                                              <w:marTop w:val="0"/>
                                                              <w:marBottom w:val="0"/>
                                                              <w:divBdr>
                                                                <w:top w:val="none" w:sz="0" w:space="0" w:color="auto"/>
                                                                <w:left w:val="none" w:sz="0" w:space="0" w:color="auto"/>
                                                                <w:bottom w:val="none" w:sz="0" w:space="0" w:color="auto"/>
                                                                <w:right w:val="none" w:sz="0" w:space="0" w:color="auto"/>
                                                              </w:divBdr>
                                                              <w:divsChild>
                                                                <w:div w:id="1811361194">
                                                                  <w:marLeft w:val="0"/>
                                                                  <w:marRight w:val="0"/>
                                                                  <w:marTop w:val="0"/>
                                                                  <w:marBottom w:val="0"/>
                                                                  <w:divBdr>
                                                                    <w:top w:val="none" w:sz="0" w:space="0" w:color="auto"/>
                                                                    <w:left w:val="none" w:sz="0" w:space="0" w:color="auto"/>
                                                                    <w:bottom w:val="none" w:sz="0" w:space="0" w:color="auto"/>
                                                                    <w:right w:val="none" w:sz="0" w:space="0" w:color="auto"/>
                                                                  </w:divBdr>
                                                                  <w:divsChild>
                                                                    <w:div w:id="1388459278">
                                                                      <w:marLeft w:val="0"/>
                                                                      <w:marRight w:val="0"/>
                                                                      <w:marTop w:val="0"/>
                                                                      <w:marBottom w:val="0"/>
                                                                      <w:divBdr>
                                                                        <w:top w:val="none" w:sz="0" w:space="0" w:color="auto"/>
                                                                        <w:left w:val="none" w:sz="0" w:space="0" w:color="auto"/>
                                                                        <w:bottom w:val="none" w:sz="0" w:space="0" w:color="auto"/>
                                                                        <w:right w:val="none" w:sz="0" w:space="0" w:color="auto"/>
                                                                      </w:divBdr>
                                                                      <w:divsChild>
                                                                        <w:div w:id="1575506815">
                                                                          <w:marLeft w:val="0"/>
                                                                          <w:marRight w:val="0"/>
                                                                          <w:marTop w:val="0"/>
                                                                          <w:marBottom w:val="0"/>
                                                                          <w:divBdr>
                                                                            <w:top w:val="none" w:sz="0" w:space="0" w:color="auto"/>
                                                                            <w:left w:val="none" w:sz="0" w:space="0" w:color="auto"/>
                                                                            <w:bottom w:val="none" w:sz="0" w:space="0" w:color="auto"/>
                                                                            <w:right w:val="none" w:sz="0" w:space="0" w:color="auto"/>
                                                                          </w:divBdr>
                                                                          <w:divsChild>
                                                                            <w:div w:id="1921597060">
                                                                              <w:marLeft w:val="0"/>
                                                                              <w:marRight w:val="0"/>
                                                                              <w:marTop w:val="0"/>
                                                                              <w:marBottom w:val="0"/>
                                                                              <w:divBdr>
                                                                                <w:top w:val="none" w:sz="0" w:space="0" w:color="auto"/>
                                                                                <w:left w:val="none" w:sz="0" w:space="0" w:color="auto"/>
                                                                                <w:bottom w:val="none" w:sz="0" w:space="0" w:color="auto"/>
                                                                                <w:right w:val="none" w:sz="0" w:space="0" w:color="auto"/>
                                                                              </w:divBdr>
                                                                              <w:divsChild>
                                                                                <w:div w:id="1189950844">
                                                                                  <w:marLeft w:val="0"/>
                                                                                  <w:marRight w:val="0"/>
                                                                                  <w:marTop w:val="0"/>
                                                                                  <w:marBottom w:val="0"/>
                                                                                  <w:divBdr>
                                                                                    <w:top w:val="none" w:sz="0" w:space="0" w:color="auto"/>
                                                                                    <w:left w:val="none" w:sz="0" w:space="0" w:color="auto"/>
                                                                                    <w:bottom w:val="none" w:sz="0" w:space="0" w:color="auto"/>
                                                                                    <w:right w:val="none" w:sz="0" w:space="0" w:color="auto"/>
                                                                                  </w:divBdr>
                                                                                  <w:divsChild>
                                                                                    <w:div w:id="2145465299">
                                                                                      <w:marLeft w:val="0"/>
                                                                                      <w:marRight w:val="0"/>
                                                                                      <w:marTop w:val="0"/>
                                                                                      <w:marBottom w:val="0"/>
                                                                                      <w:divBdr>
                                                                                        <w:top w:val="none" w:sz="0" w:space="0" w:color="auto"/>
                                                                                        <w:left w:val="none" w:sz="0" w:space="0" w:color="auto"/>
                                                                                        <w:bottom w:val="none" w:sz="0" w:space="0" w:color="auto"/>
                                                                                        <w:right w:val="none" w:sz="0" w:space="0" w:color="auto"/>
                                                                                      </w:divBdr>
                                                                                      <w:divsChild>
                                                                                        <w:div w:id="1705709656">
                                                                                          <w:marLeft w:val="0"/>
                                                                                          <w:marRight w:val="0"/>
                                                                                          <w:marTop w:val="0"/>
                                                                                          <w:marBottom w:val="0"/>
                                                                                          <w:divBdr>
                                                                                            <w:top w:val="none" w:sz="0" w:space="0" w:color="auto"/>
                                                                                            <w:left w:val="none" w:sz="0" w:space="0" w:color="auto"/>
                                                                                            <w:bottom w:val="none" w:sz="0" w:space="0" w:color="auto"/>
                                                                                            <w:right w:val="none" w:sz="0" w:space="0" w:color="auto"/>
                                                                                          </w:divBdr>
                                                                                          <w:divsChild>
                                                                                            <w:div w:id="1421831075">
                                                                                              <w:marLeft w:val="0"/>
                                                                                              <w:marRight w:val="0"/>
                                                                                              <w:marTop w:val="0"/>
                                                                                              <w:marBottom w:val="0"/>
                                                                                              <w:divBdr>
                                                                                                <w:top w:val="none" w:sz="0" w:space="0" w:color="auto"/>
                                                                                                <w:left w:val="none" w:sz="0" w:space="0" w:color="auto"/>
                                                                                                <w:bottom w:val="none" w:sz="0" w:space="0" w:color="auto"/>
                                                                                                <w:right w:val="none" w:sz="0" w:space="0" w:color="auto"/>
                                                                                              </w:divBdr>
                                                                                              <w:divsChild>
                                                                                                <w:div w:id="1556702184">
                                                                                                  <w:marLeft w:val="0"/>
                                                                                                  <w:marRight w:val="0"/>
                                                                                                  <w:marTop w:val="0"/>
                                                                                                  <w:marBottom w:val="0"/>
                                                                                                  <w:divBdr>
                                                                                                    <w:top w:val="none" w:sz="0" w:space="0" w:color="auto"/>
                                                                                                    <w:left w:val="none" w:sz="0" w:space="0" w:color="auto"/>
                                                                                                    <w:bottom w:val="none" w:sz="0" w:space="0" w:color="auto"/>
                                                                                                    <w:right w:val="none" w:sz="0" w:space="0" w:color="auto"/>
                                                                                                  </w:divBdr>
                                                                                                  <w:divsChild>
                                                                                                    <w:div w:id="542864171">
                                                                                                      <w:marLeft w:val="0"/>
                                                                                                      <w:marRight w:val="0"/>
                                                                                                      <w:marTop w:val="0"/>
                                                                                                      <w:marBottom w:val="0"/>
                                                                                                      <w:divBdr>
                                                                                                        <w:top w:val="none" w:sz="0" w:space="0" w:color="auto"/>
                                                                                                        <w:left w:val="none" w:sz="0" w:space="0" w:color="auto"/>
                                                                                                        <w:bottom w:val="none" w:sz="0" w:space="0" w:color="auto"/>
                                                                                                        <w:right w:val="none" w:sz="0" w:space="0" w:color="auto"/>
                                                                                                      </w:divBdr>
                                                                                                      <w:divsChild>
                                                                                                        <w:div w:id="14100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01400">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2343288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P77SHHUCCQFT-1656113854-17248</_dlc_DocId>
    <_dlc_DocIdUrl xmlns="b8cb3cbd-ce5c-4a72-9da4-9013f91c5903">
      <Url>http://workplaces/sites/ctg/a/_layouts/DocIdRedir.aspx?ID=P77SHHUCCQFT-1656113854-17248</Url>
      <Description>P77SHHUCCQFT-1656113854-17248</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8ED004A7-DA13-4287-B433-28DBC68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microsoft.com/sharepoint/v3"/>
    <ds:schemaRef ds:uri="http://purl.org/dc/dcmitype/"/>
    <ds:schemaRef ds:uri="http://schemas.microsoft.com/office/2006/documentManagement/types"/>
    <ds:schemaRef ds:uri="62bda6d9-15dd-4797-9609-2d5e8913862c"/>
    <ds:schemaRef ds:uri="http://schemas.microsoft.com/office/infopath/2007/PartnerControls"/>
    <ds:schemaRef ds:uri="http://schemas.microsoft.com/office/2006/metadata/properties"/>
    <ds:schemaRef ds:uri="http://purl.org/dc/terms/"/>
    <ds:schemaRef ds:uri="http://schemas.openxmlformats.org/package/2006/metadata/core-properties"/>
    <ds:schemaRef ds:uri="b8cb3cbd-ce5c-4a72-9da4-9013f91c5903"/>
    <ds:schemaRef ds:uri="http://www.w3.org/XML/1998/namespace"/>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5F95E6D0-7988-4DFE-A23A-357E73B4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23</Pages>
  <Words>6832</Words>
  <Characters>36440</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43186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Emma Cheetham</dc:creator>
  <dc:description>Master-ET-v3.5</dc:description>
  <cp:lastModifiedBy>Emma Cheetham</cp:lastModifiedBy>
  <cp:revision>37</cp:revision>
  <cp:lastPrinted>2018-11-20T16:07:00Z</cp:lastPrinted>
  <dcterms:created xsi:type="dcterms:W3CDTF">2019-09-03T20:21:00Z</dcterms:created>
  <dcterms:modified xsi:type="dcterms:W3CDTF">2019-10-22T12:19:00Z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0x0101007F645D6FBA204A029FECB8BFC6578C39005279853530254253B886E13194843F8A003AA4A7828D8545A79A935680158123500090692E784D5B8245A9BCC793BA2EE1C9</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